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BAE" w:rsidRPr="004016F1" w:rsidRDefault="004016F1" w:rsidP="004016F1">
      <w:pPr>
        <w:spacing w:after="210" w:line="240" w:lineRule="auto"/>
        <w:ind w:left="844" w:right="-15"/>
        <w:rPr>
          <w:sz w:val="44"/>
          <w:szCs w:val="44"/>
        </w:rPr>
      </w:pPr>
      <w:r>
        <w:rPr>
          <w:b/>
          <w:color w:val="102A5C"/>
          <w:sz w:val="44"/>
          <w:szCs w:val="44"/>
        </w:rPr>
        <w:t xml:space="preserve">                               </w:t>
      </w:r>
      <w:r w:rsidR="007B6BA9" w:rsidRPr="004016F1">
        <w:rPr>
          <w:b/>
          <w:color w:val="102A5C"/>
          <w:sz w:val="44"/>
          <w:szCs w:val="44"/>
        </w:rPr>
        <w:t>MANDELA</w:t>
      </w:r>
    </w:p>
    <w:p w:rsidR="00052BAE" w:rsidRPr="004016F1" w:rsidRDefault="004016F1" w:rsidP="004016F1">
      <w:pPr>
        <w:spacing w:after="50" w:line="240" w:lineRule="auto"/>
        <w:ind w:left="0" w:right="-15" w:firstLine="0"/>
        <w:rPr>
          <w:sz w:val="44"/>
          <w:szCs w:val="44"/>
        </w:rPr>
      </w:pPr>
      <w:r>
        <w:rPr>
          <w:b/>
          <w:color w:val="102A5C"/>
          <w:sz w:val="44"/>
          <w:szCs w:val="44"/>
        </w:rPr>
        <w:t xml:space="preserve">                          </w:t>
      </w:r>
      <w:r w:rsidR="007B6BA9" w:rsidRPr="004016F1">
        <w:rPr>
          <w:b/>
          <w:color w:val="102A5C"/>
          <w:sz w:val="44"/>
          <w:szCs w:val="44"/>
        </w:rPr>
        <w:t>NURSERY AND PRIMARY</w:t>
      </w:r>
    </w:p>
    <w:p w:rsidR="00052BAE" w:rsidRPr="004016F1" w:rsidRDefault="007B6BA9">
      <w:pPr>
        <w:spacing w:after="361" w:line="240" w:lineRule="auto"/>
        <w:ind w:left="844" w:right="849"/>
        <w:jc w:val="center"/>
        <w:rPr>
          <w:sz w:val="44"/>
          <w:szCs w:val="44"/>
        </w:rPr>
      </w:pPr>
      <w:r w:rsidRPr="004016F1">
        <w:rPr>
          <w:b/>
          <w:color w:val="102A5C"/>
          <w:sz w:val="44"/>
          <w:szCs w:val="44"/>
        </w:rPr>
        <w:t>SCHOOL SPONSORSHIP PROPOSAL</w:t>
      </w:r>
    </w:p>
    <w:p w:rsidR="00052BAE" w:rsidRPr="004016F1" w:rsidRDefault="007B6BA9">
      <w:pPr>
        <w:spacing w:after="354" w:line="240" w:lineRule="auto"/>
        <w:ind w:left="0" w:right="0" w:firstLine="0"/>
        <w:jc w:val="center"/>
        <w:rPr>
          <w:sz w:val="24"/>
          <w:szCs w:val="24"/>
        </w:rPr>
      </w:pPr>
      <w:r w:rsidRPr="004016F1">
        <w:rPr>
          <w:noProof/>
          <w:color w:val="000000"/>
          <w:sz w:val="24"/>
          <w:szCs w:val="24"/>
        </w:rPr>
        <mc:AlternateContent>
          <mc:Choice Requires="wpg">
            <w:drawing>
              <wp:inline distT="0" distB="0" distL="0" distR="0">
                <wp:extent cx="4066140" cy="25400"/>
                <wp:effectExtent l="0" t="0" r="0" b="0"/>
                <wp:docPr id="2807" name="Group 2807"/>
                <wp:cNvGraphicFramePr/>
                <a:graphic xmlns:a="http://schemas.openxmlformats.org/drawingml/2006/main">
                  <a:graphicData uri="http://schemas.microsoft.com/office/word/2010/wordprocessingGroup">
                    <wpg:wgp>
                      <wpg:cNvGrpSpPr/>
                      <wpg:grpSpPr>
                        <a:xfrm>
                          <a:off x="0" y="0"/>
                          <a:ext cx="4066140" cy="25400"/>
                          <a:chOff x="0" y="0"/>
                          <a:chExt cx="4066140" cy="25400"/>
                        </a:xfrm>
                      </wpg:grpSpPr>
                      <wps:wsp>
                        <wps:cNvPr id="13" name="Shape 13"/>
                        <wps:cNvSpPr/>
                        <wps:spPr>
                          <a:xfrm>
                            <a:off x="0" y="0"/>
                            <a:ext cx="4066140" cy="0"/>
                          </a:xfrm>
                          <a:custGeom>
                            <a:avLst/>
                            <a:gdLst/>
                            <a:ahLst/>
                            <a:cxnLst/>
                            <a:rect l="0" t="0" r="0" b="0"/>
                            <a:pathLst>
                              <a:path w="4066140">
                                <a:moveTo>
                                  <a:pt x="0" y="0"/>
                                </a:moveTo>
                                <a:lnTo>
                                  <a:pt x="4066140" y="0"/>
                                </a:lnTo>
                              </a:path>
                            </a:pathLst>
                          </a:custGeom>
                          <a:ln w="25400" cap="rnd">
                            <a:miter lim="127000"/>
                          </a:ln>
                        </wps:spPr>
                        <wps:style>
                          <a:lnRef idx="1">
                            <a:srgbClr val="C99A2E"/>
                          </a:lnRef>
                          <a:fillRef idx="0">
                            <a:srgbClr val="000000">
                              <a:alpha val="0"/>
                            </a:srgbClr>
                          </a:fillRef>
                          <a:effectRef idx="0">
                            <a:scrgbClr r="0" g="0" b="0"/>
                          </a:effectRef>
                          <a:fontRef idx="none"/>
                        </wps:style>
                        <wps:bodyPr/>
                      </wps:wsp>
                    </wpg:wgp>
                  </a:graphicData>
                </a:graphic>
              </wp:inline>
            </w:drawing>
          </mc:Choice>
          <mc:Fallback>
            <w:pict>
              <v:group w14:anchorId="36539BC8" id="Group 2807" o:spid="_x0000_s1026" style="width:320.15pt;height:2pt;mso-position-horizontal-relative:char;mso-position-vertical-relative:line" coordsize="4066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">
                <v:shape id="Shape 13" o:spid="_x0000_s1027" style="position:absolute;width:40661;height:0;visibility:visible;mso-wrap-style:square;v-text-anchor:top" coordsize="4066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RcMA&#10;AADbAAAADwAAAGRycy9kb3ducmV2LnhtbERPTWsCMRC9F/ofwhR6q9lWqLI1ii0VpAfBbQ8ep5vp&#10;bnAzCUlWt/56Iwje5vE+Z7YYbCcOFKJxrOB5VIAgrp023Cj4+V49TUHEhKyxc0wK/inCYn5/N8NS&#10;uyNv6VClRuQQjiUqaFPypZSxbsliHDlPnLk/FyymDEMjdcBjDredfCmKV2nRcG5o0dNHS/W+6q2C&#10;369Pv9udJtV+aU7GT0O/Wb/3Sj0+DMs3EImGdBNf3Wud54/h8ks+QM7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P+RcMAAADbAAAADwAAAAAAAAAAAAAAAACYAgAAZHJzL2Rv&#10;d25yZXYueG1sUEsFBgAAAAAEAAQA9QAAAIgDAAAAAA==&#10;" path="m,l4066140,e" filled="f" strokecolor="#c99a2e" strokeweight="2pt">
                  <v:stroke miterlimit="83231f" joinstyle="miter" endcap="round"/>
                  <v:path arrowok="t" textboxrect="0,0,4066140,0"/>
                </v:shape>
                <w10:anchorlock/>
              </v:group>
            </w:pict>
          </mc:Fallback>
        </mc:AlternateContent>
      </w:r>
    </w:p>
    <w:p w:rsidR="00052BAE" w:rsidRPr="004016F1" w:rsidRDefault="007B6BA9">
      <w:pPr>
        <w:spacing w:after="806" w:line="279" w:lineRule="auto"/>
        <w:ind w:left="10" w:right="-15"/>
        <w:jc w:val="center"/>
        <w:rPr>
          <w:sz w:val="24"/>
          <w:szCs w:val="24"/>
        </w:rPr>
      </w:pPr>
      <w:r w:rsidRPr="004016F1">
        <w:rPr>
          <w:sz w:val="24"/>
          <w:szCs w:val="24"/>
        </w:rPr>
        <w:t>Education for an independent and creative mind</w:t>
      </w:r>
    </w:p>
    <w:tbl>
      <w:tblPr>
        <w:tblStyle w:val="TableGrid"/>
        <w:tblW w:w="9411" w:type="dxa"/>
        <w:tblInd w:w="220" w:type="dxa"/>
        <w:tblCellMar>
          <w:left w:w="160" w:type="dxa"/>
          <w:right w:w="115" w:type="dxa"/>
        </w:tblCellMar>
        <w:tblLook w:val="04A0" w:firstRow="1" w:lastRow="0" w:firstColumn="1" w:lastColumn="0" w:noHBand="0" w:noVBand="1"/>
      </w:tblPr>
      <w:tblGrid>
        <w:gridCol w:w="4705"/>
        <w:gridCol w:w="4706"/>
      </w:tblGrid>
      <w:tr w:rsidR="00052BAE" w:rsidRPr="004016F1">
        <w:trPr>
          <w:trHeight w:val="760"/>
        </w:trPr>
        <w:tc>
          <w:tcPr>
            <w:tcW w:w="4706" w:type="dxa"/>
            <w:tcBorders>
              <w:top w:val="single" w:sz="6" w:space="0" w:color="D8E0EA"/>
              <w:left w:val="single" w:sz="6" w:space="0" w:color="D8E0EA"/>
              <w:bottom w:val="single" w:sz="4" w:space="0" w:color="D8E0EA"/>
              <w:right w:val="single" w:sz="4"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MISSION</w:t>
            </w:r>
          </w:p>
          <w:p w:rsidR="00052BAE" w:rsidRPr="004016F1" w:rsidRDefault="007B6BA9">
            <w:pPr>
              <w:spacing w:after="0" w:line="276" w:lineRule="auto"/>
              <w:ind w:left="0" w:right="0" w:firstLine="0"/>
              <w:rPr>
                <w:sz w:val="24"/>
                <w:szCs w:val="24"/>
              </w:rPr>
            </w:pPr>
            <w:r w:rsidRPr="004016F1">
              <w:rPr>
                <w:sz w:val="24"/>
                <w:szCs w:val="24"/>
              </w:rPr>
              <w:t>To produce a self-reliant and sustainable citizen</w:t>
            </w:r>
          </w:p>
        </w:tc>
        <w:tc>
          <w:tcPr>
            <w:tcW w:w="4706" w:type="dxa"/>
            <w:tcBorders>
              <w:top w:val="single" w:sz="6" w:space="0" w:color="D8E0EA"/>
              <w:left w:val="single" w:sz="4" w:space="0" w:color="D8E0EA"/>
              <w:bottom w:val="single" w:sz="4" w:space="0" w:color="D8E0EA"/>
              <w:right w:val="single" w:sz="6"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VISION</w:t>
            </w:r>
          </w:p>
          <w:p w:rsidR="00052BAE" w:rsidRPr="004016F1" w:rsidRDefault="007B6BA9">
            <w:pPr>
              <w:spacing w:after="0" w:line="276" w:lineRule="auto"/>
              <w:ind w:left="0" w:right="0" w:firstLine="0"/>
              <w:rPr>
                <w:sz w:val="24"/>
                <w:szCs w:val="24"/>
              </w:rPr>
            </w:pPr>
            <w:r w:rsidRPr="004016F1">
              <w:rPr>
                <w:sz w:val="24"/>
                <w:szCs w:val="24"/>
              </w:rPr>
              <w:t>Education for an independent and creative mind</w:t>
            </w:r>
          </w:p>
        </w:tc>
      </w:tr>
      <w:tr w:rsidR="00052BAE" w:rsidRPr="004016F1">
        <w:trPr>
          <w:trHeight w:val="980"/>
        </w:trPr>
        <w:tc>
          <w:tcPr>
            <w:tcW w:w="4706" w:type="dxa"/>
            <w:tcBorders>
              <w:top w:val="single" w:sz="4" w:space="0" w:color="D8E0EA"/>
              <w:left w:val="single" w:sz="6" w:space="0" w:color="D8E0EA"/>
              <w:bottom w:val="single" w:sz="6" w:space="0" w:color="D8E0EA"/>
              <w:right w:val="single" w:sz="4"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OUR PURPOSE</w:t>
            </w:r>
          </w:p>
          <w:p w:rsidR="00052BAE" w:rsidRPr="004016F1" w:rsidRDefault="007B6BA9">
            <w:pPr>
              <w:spacing w:after="0" w:line="276" w:lineRule="auto"/>
              <w:ind w:left="0" w:right="0" w:firstLine="0"/>
              <w:rPr>
                <w:sz w:val="24"/>
                <w:szCs w:val="24"/>
              </w:rPr>
            </w:pPr>
            <w:r w:rsidRPr="004016F1">
              <w:rPr>
                <w:sz w:val="24"/>
                <w:szCs w:val="24"/>
              </w:rPr>
              <w:t>To make quality education more accessible while expanding opportunities for vulnerable children.</w:t>
            </w:r>
          </w:p>
        </w:tc>
        <w:tc>
          <w:tcPr>
            <w:tcW w:w="4706" w:type="dxa"/>
            <w:tcBorders>
              <w:top w:val="single" w:sz="4" w:space="0" w:color="D8E0EA"/>
              <w:left w:val="single" w:sz="4" w:space="0" w:color="D8E0EA"/>
              <w:bottom w:val="single" w:sz="6" w:space="0" w:color="D8E0EA"/>
              <w:right w:val="single" w:sz="6"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LOCATION</w:t>
            </w:r>
          </w:p>
          <w:p w:rsidR="00052BAE" w:rsidRPr="004016F1" w:rsidRDefault="007B6BA9">
            <w:pPr>
              <w:spacing w:after="0" w:line="276" w:lineRule="auto"/>
              <w:ind w:left="0" w:right="0" w:firstLine="0"/>
              <w:rPr>
                <w:sz w:val="24"/>
                <w:szCs w:val="24"/>
              </w:rPr>
            </w:pPr>
            <w:r w:rsidRPr="004016F1">
              <w:rPr>
                <w:sz w:val="24"/>
                <w:szCs w:val="24"/>
              </w:rPr>
              <w:t>Nsangi, Wakiso District, Uganda, near Nsangi Sub County Headquarters.</w:t>
            </w:r>
          </w:p>
        </w:tc>
      </w:tr>
    </w:tbl>
    <w:p w:rsidR="00052BAE" w:rsidRPr="004016F1" w:rsidRDefault="007B6BA9" w:rsidP="002A79D3">
      <w:pPr>
        <w:spacing w:after="457" w:line="279" w:lineRule="auto"/>
        <w:ind w:left="10" w:right="-15"/>
        <w:jc w:val="center"/>
        <w:rPr>
          <w:sz w:val="24"/>
          <w:szCs w:val="24"/>
        </w:rPr>
      </w:pPr>
      <w:r w:rsidRPr="004016F1">
        <w:rPr>
          <w:sz w:val="24"/>
          <w:szCs w:val="24"/>
        </w:rPr>
        <w:t>Prepared for prospective sponsors, partners, well-wishers and community supporters</w:t>
      </w:r>
    </w:p>
    <w:p w:rsidR="00052BAE" w:rsidRPr="004016F1" w:rsidRDefault="007B6BA9">
      <w:pPr>
        <w:spacing w:after="0" w:line="288" w:lineRule="auto"/>
        <w:ind w:left="14" w:right="-11"/>
        <w:jc w:val="center"/>
        <w:rPr>
          <w:sz w:val="24"/>
          <w:szCs w:val="24"/>
        </w:rPr>
      </w:pPr>
      <w:r w:rsidRPr="004016F1">
        <w:rPr>
          <w:b/>
          <w:color w:val="102A5C"/>
          <w:sz w:val="24"/>
          <w:szCs w:val="24"/>
        </w:rPr>
        <w:t>“Every child deserves a chance to learn, grow and build a better future.”</w:t>
      </w:r>
    </w:p>
    <w:p w:rsidR="00052BAE" w:rsidRPr="004016F1" w:rsidRDefault="007B6BA9">
      <w:pPr>
        <w:pStyle w:val="Heading1"/>
        <w:rPr>
          <w:sz w:val="24"/>
          <w:szCs w:val="24"/>
        </w:rPr>
      </w:pPr>
      <w:r w:rsidRPr="004016F1">
        <w:rPr>
          <w:sz w:val="24"/>
          <w:szCs w:val="24"/>
        </w:rPr>
        <w:t>Executive Summary</w:t>
      </w:r>
    </w:p>
    <w:p w:rsidR="00052BAE" w:rsidRPr="004016F1" w:rsidRDefault="007B6BA9">
      <w:pPr>
        <w:rPr>
          <w:sz w:val="24"/>
          <w:szCs w:val="24"/>
        </w:rPr>
      </w:pPr>
      <w:r w:rsidRPr="004016F1">
        <w:rPr>
          <w:sz w:val="24"/>
          <w:szCs w:val="24"/>
        </w:rPr>
        <w:t>Mandela Nursery and Primary School is a mixed day and boarding private school in Nsangi, Wakiso District, Uganda. The school was established by Lutaaya Anthony and Kibuuka Vicent, professional teachers with more than eight years of experience in private education at the time of the original proposal.</w:t>
      </w:r>
    </w:p>
    <w:p w:rsidR="00052BAE" w:rsidRPr="004016F1" w:rsidRDefault="007B6BA9" w:rsidP="002A79D3">
      <w:pPr>
        <w:spacing w:after="371"/>
        <w:rPr>
          <w:sz w:val="24"/>
          <w:szCs w:val="24"/>
        </w:rPr>
      </w:pPr>
      <w:r w:rsidRPr="004016F1">
        <w:rPr>
          <w:sz w:val="24"/>
          <w:szCs w:val="24"/>
        </w:rPr>
        <w:t>The school’s sponsorship programme is intended to help vulnerable learners who face difficulty meeting school costs, while also strengthening the facilities and services needed to provide a safe, effective and inclusive learning environment.</w:t>
      </w:r>
    </w:p>
    <w:p w:rsidR="00052BAE" w:rsidRPr="004016F1" w:rsidRDefault="007B6BA9">
      <w:pPr>
        <w:pStyle w:val="Heading2"/>
        <w:rPr>
          <w:sz w:val="24"/>
          <w:szCs w:val="24"/>
        </w:rPr>
      </w:pPr>
      <w:r w:rsidRPr="004016F1">
        <w:rPr>
          <w:sz w:val="24"/>
          <w:szCs w:val="24"/>
        </w:rPr>
        <w:t>At a Glance</w:t>
      </w:r>
    </w:p>
    <w:tbl>
      <w:tblPr>
        <w:tblStyle w:val="TableGrid"/>
        <w:tblW w:w="9405" w:type="dxa"/>
        <w:tblInd w:w="223" w:type="dxa"/>
        <w:tblCellMar>
          <w:top w:w="218" w:type="dxa"/>
          <w:left w:w="120" w:type="dxa"/>
          <w:right w:w="115" w:type="dxa"/>
        </w:tblCellMar>
        <w:tblLook w:val="04A0" w:firstRow="1" w:lastRow="0" w:firstColumn="1" w:lastColumn="0" w:noHBand="0" w:noVBand="1"/>
      </w:tblPr>
      <w:tblGrid>
        <w:gridCol w:w="3135"/>
        <w:gridCol w:w="3135"/>
        <w:gridCol w:w="3135"/>
      </w:tblGrid>
      <w:tr w:rsidR="00052BAE" w:rsidRPr="004016F1">
        <w:trPr>
          <w:trHeight w:val="1020"/>
        </w:trPr>
        <w:tc>
          <w:tcPr>
            <w:tcW w:w="3135" w:type="dxa"/>
            <w:tcBorders>
              <w:top w:val="single" w:sz="6"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49" w:line="240" w:lineRule="auto"/>
              <w:ind w:left="0" w:right="0" w:firstLine="0"/>
              <w:rPr>
                <w:sz w:val="24"/>
                <w:szCs w:val="24"/>
              </w:rPr>
            </w:pPr>
            <w:r w:rsidRPr="004016F1">
              <w:rPr>
                <w:sz w:val="24"/>
                <w:szCs w:val="24"/>
              </w:rPr>
              <w:t>452</w:t>
            </w:r>
          </w:p>
          <w:p w:rsidR="00052BAE" w:rsidRPr="004016F1" w:rsidRDefault="007B6BA9">
            <w:pPr>
              <w:spacing w:after="0" w:line="276" w:lineRule="auto"/>
              <w:ind w:left="0" w:right="0" w:firstLine="0"/>
              <w:rPr>
                <w:sz w:val="24"/>
                <w:szCs w:val="24"/>
              </w:rPr>
            </w:pPr>
            <w:r w:rsidRPr="004016F1">
              <w:rPr>
                <w:sz w:val="24"/>
                <w:szCs w:val="24"/>
              </w:rPr>
              <w:t>Latest pupil figure supplied (2025)</w:t>
            </w:r>
          </w:p>
        </w:tc>
        <w:tc>
          <w:tcPr>
            <w:tcW w:w="3135" w:type="dxa"/>
            <w:tcBorders>
              <w:top w:val="single" w:sz="6" w:space="0" w:color="D8E0EA"/>
              <w:left w:val="single" w:sz="4" w:space="0" w:color="D8E0EA"/>
              <w:bottom w:val="single" w:sz="4" w:space="0" w:color="D8E0EA"/>
              <w:right w:val="single" w:sz="4" w:space="0" w:color="D8E0EA"/>
            </w:tcBorders>
            <w:shd w:val="clear" w:color="auto" w:fill="F3F6FA"/>
          </w:tcPr>
          <w:p w:rsidR="00052BAE" w:rsidRPr="004016F1" w:rsidRDefault="007B6BA9">
            <w:pPr>
              <w:spacing w:after="49" w:line="240" w:lineRule="auto"/>
              <w:ind w:left="0" w:right="0" w:firstLine="0"/>
              <w:rPr>
                <w:sz w:val="24"/>
                <w:szCs w:val="24"/>
              </w:rPr>
            </w:pPr>
            <w:r w:rsidRPr="004016F1">
              <w:rPr>
                <w:sz w:val="24"/>
                <w:szCs w:val="24"/>
              </w:rPr>
              <w:t>26</w:t>
            </w:r>
          </w:p>
          <w:p w:rsidR="00052BAE" w:rsidRPr="004016F1" w:rsidRDefault="007B6BA9">
            <w:pPr>
              <w:spacing w:after="0" w:line="276" w:lineRule="auto"/>
              <w:ind w:left="0" w:right="0" w:firstLine="0"/>
              <w:rPr>
                <w:sz w:val="24"/>
                <w:szCs w:val="24"/>
              </w:rPr>
            </w:pPr>
            <w:r w:rsidRPr="004016F1">
              <w:rPr>
                <w:sz w:val="24"/>
                <w:szCs w:val="24"/>
              </w:rPr>
              <w:t>Professional teachers</w:t>
            </w:r>
          </w:p>
        </w:tc>
        <w:tc>
          <w:tcPr>
            <w:tcW w:w="3135" w:type="dxa"/>
            <w:tcBorders>
              <w:top w:val="single" w:sz="6" w:space="0" w:color="D8E0EA"/>
              <w:left w:val="single" w:sz="4" w:space="0" w:color="D8E0EA"/>
              <w:bottom w:val="single" w:sz="4" w:space="0" w:color="D8E0EA"/>
              <w:right w:val="single" w:sz="6"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27 %</w:t>
            </w:r>
          </w:p>
          <w:p w:rsidR="00052BAE" w:rsidRPr="004016F1" w:rsidRDefault="007B6BA9">
            <w:pPr>
              <w:spacing w:after="0" w:line="276" w:lineRule="auto"/>
              <w:ind w:left="0" w:right="0" w:firstLine="0"/>
              <w:rPr>
                <w:sz w:val="24"/>
                <w:szCs w:val="24"/>
              </w:rPr>
            </w:pPr>
            <w:r w:rsidRPr="004016F1">
              <w:rPr>
                <w:sz w:val="24"/>
                <w:szCs w:val="24"/>
              </w:rPr>
              <w:t>Pupils reported as unable to pay full fees (2025)</w:t>
            </w:r>
          </w:p>
        </w:tc>
      </w:tr>
      <w:tr w:rsidR="00052BAE" w:rsidRPr="004016F1">
        <w:trPr>
          <w:trHeight w:val="800"/>
        </w:trPr>
        <w:tc>
          <w:tcPr>
            <w:tcW w:w="3135" w:type="dxa"/>
            <w:tcBorders>
              <w:top w:val="single" w:sz="4" w:space="0" w:color="D8E0EA"/>
              <w:left w:val="single" w:sz="6" w:space="0" w:color="D8E0EA"/>
              <w:bottom w:val="single" w:sz="6" w:space="0" w:color="D8E0EA"/>
              <w:right w:val="single" w:sz="4"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2017</w:t>
            </w:r>
          </w:p>
          <w:p w:rsidR="00052BAE" w:rsidRPr="004016F1" w:rsidRDefault="007B6BA9">
            <w:pPr>
              <w:spacing w:after="0" w:line="276" w:lineRule="auto"/>
              <w:ind w:left="0" w:right="0" w:firstLine="0"/>
              <w:rPr>
                <w:sz w:val="24"/>
                <w:szCs w:val="24"/>
              </w:rPr>
            </w:pPr>
            <w:r w:rsidRPr="004016F1">
              <w:rPr>
                <w:sz w:val="24"/>
                <w:szCs w:val="24"/>
              </w:rPr>
              <w:t>School began operating</w:t>
            </w:r>
          </w:p>
        </w:tc>
        <w:tc>
          <w:tcPr>
            <w:tcW w:w="3135" w:type="dxa"/>
            <w:tcBorders>
              <w:top w:val="single" w:sz="4" w:space="0" w:color="D8E0EA"/>
              <w:left w:val="single" w:sz="4" w:space="0" w:color="D8E0EA"/>
              <w:bottom w:val="single" w:sz="6" w:space="0" w:color="D8E0EA"/>
              <w:right w:val="single" w:sz="4"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2020</w:t>
            </w:r>
          </w:p>
          <w:p w:rsidR="00052BAE" w:rsidRPr="004016F1" w:rsidRDefault="007B6BA9">
            <w:pPr>
              <w:spacing w:after="0" w:line="276" w:lineRule="auto"/>
              <w:ind w:left="0" w:right="0" w:firstLine="0"/>
              <w:rPr>
                <w:sz w:val="24"/>
                <w:szCs w:val="24"/>
              </w:rPr>
            </w:pPr>
            <w:r w:rsidRPr="004016F1">
              <w:rPr>
                <w:sz w:val="24"/>
                <w:szCs w:val="24"/>
              </w:rPr>
              <w:lastRenderedPageBreak/>
              <w:t>All classes Nursery–P7 in place</w:t>
            </w:r>
          </w:p>
        </w:tc>
        <w:tc>
          <w:tcPr>
            <w:tcW w:w="3135" w:type="dxa"/>
            <w:tcBorders>
              <w:top w:val="single" w:sz="4" w:space="0" w:color="D8E0EA"/>
              <w:left w:val="single" w:sz="4" w:space="0" w:color="D8E0EA"/>
              <w:bottom w:val="single" w:sz="6" w:space="0" w:color="D8E0EA"/>
              <w:right w:val="single" w:sz="6"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lastRenderedPageBreak/>
              <w:t>500</w:t>
            </w:r>
          </w:p>
          <w:p w:rsidR="00052BAE" w:rsidRPr="004016F1" w:rsidRDefault="007B6BA9">
            <w:pPr>
              <w:spacing w:after="0" w:line="276" w:lineRule="auto"/>
              <w:ind w:left="0" w:right="0" w:firstLine="0"/>
              <w:rPr>
                <w:sz w:val="24"/>
                <w:szCs w:val="24"/>
              </w:rPr>
            </w:pPr>
            <w:r w:rsidRPr="004016F1">
              <w:rPr>
                <w:sz w:val="24"/>
                <w:szCs w:val="24"/>
              </w:rPr>
              <w:t>Original enrolment target</w:t>
            </w:r>
          </w:p>
        </w:tc>
      </w:tr>
    </w:tbl>
    <w:p w:rsidR="00052BAE" w:rsidRPr="004016F1" w:rsidRDefault="007B6BA9">
      <w:pPr>
        <w:pStyle w:val="Heading2"/>
        <w:rPr>
          <w:sz w:val="24"/>
          <w:szCs w:val="24"/>
        </w:rPr>
      </w:pPr>
      <w:r w:rsidRPr="004016F1">
        <w:rPr>
          <w:sz w:val="24"/>
          <w:szCs w:val="24"/>
        </w:rPr>
        <w:lastRenderedPageBreak/>
        <w:t>The Opportunity</w:t>
      </w:r>
    </w:p>
    <w:p w:rsidR="00052BAE" w:rsidRPr="004016F1" w:rsidRDefault="007B6BA9">
      <w:pPr>
        <w:rPr>
          <w:sz w:val="24"/>
          <w:szCs w:val="24"/>
        </w:rPr>
      </w:pPr>
      <w:r w:rsidRPr="004016F1">
        <w:rPr>
          <w:sz w:val="24"/>
          <w:szCs w:val="24"/>
        </w:rPr>
        <w:t>Support can be directed toward scholarships and bursaries, teaching capacity, learning materials, boarding accommodation, sports and talent development, sanitary supplies, school transport, sick-bay supplies, food, clothing and other priority needs.</w:t>
      </w:r>
    </w:p>
    <w:p w:rsidR="00052BAE" w:rsidRPr="004016F1" w:rsidRDefault="007B6BA9">
      <w:pPr>
        <w:spacing w:after="0"/>
        <w:rPr>
          <w:sz w:val="24"/>
          <w:szCs w:val="24"/>
        </w:rPr>
      </w:pPr>
      <w:r w:rsidRPr="004016F1">
        <w:rPr>
          <w:sz w:val="24"/>
          <w:szCs w:val="24"/>
        </w:rPr>
        <w:t>The school welcomes sponsors who wish to visit, provide advice, propose partnerships or support specific learners and projects.</w:t>
      </w:r>
    </w:p>
    <w:p w:rsidR="00052BAE" w:rsidRPr="004016F1" w:rsidRDefault="007B6BA9">
      <w:pPr>
        <w:pStyle w:val="Heading1"/>
        <w:rPr>
          <w:sz w:val="24"/>
          <w:szCs w:val="24"/>
        </w:rPr>
      </w:pPr>
      <w:r w:rsidRPr="004016F1">
        <w:rPr>
          <w:sz w:val="24"/>
          <w:szCs w:val="24"/>
        </w:rPr>
        <w:t>1 . About Mandela Nursery and Primary School</w:t>
      </w:r>
    </w:p>
    <w:p w:rsidR="00052BAE" w:rsidRPr="004016F1" w:rsidRDefault="007B6BA9">
      <w:pPr>
        <w:rPr>
          <w:sz w:val="24"/>
          <w:szCs w:val="24"/>
        </w:rPr>
      </w:pPr>
      <w:r w:rsidRPr="004016F1">
        <w:rPr>
          <w:sz w:val="24"/>
          <w:szCs w:val="24"/>
        </w:rPr>
        <w:t>The school was named in honour of the late Nelson Mandela, with the word “Mandela” associated in the original proposal with the idea of “winners.” It is a mixed day and boarding primary school serving the Nsangi community.</w:t>
      </w:r>
    </w:p>
    <w:p w:rsidR="00052BAE" w:rsidRPr="004016F1" w:rsidRDefault="007B6BA9">
      <w:pPr>
        <w:rPr>
          <w:sz w:val="24"/>
          <w:szCs w:val="24"/>
        </w:rPr>
      </w:pPr>
      <w:r w:rsidRPr="004016F1">
        <w:rPr>
          <w:sz w:val="24"/>
          <w:szCs w:val="24"/>
        </w:rPr>
        <w:t>In 2015, the founders constructed the first two school blocks. In 2017, the school obtained an operating licence from the Ministry of Education and Sports and began operating with classes from Nursery to Primary Four. The school progressively added classes and by 2020 had Nursery through Primary Seven. That same year, its first Primary Seven cohort sat the Primary Leaving Examination; 19 pupils sat and the original proposal reports that all performed well with good grades.</w:t>
      </w:r>
    </w:p>
    <w:p w:rsidR="00052BAE" w:rsidRPr="004016F1" w:rsidRDefault="007B6BA9">
      <w:pPr>
        <w:rPr>
          <w:sz w:val="24"/>
          <w:szCs w:val="24"/>
        </w:rPr>
      </w:pPr>
      <w:r w:rsidRPr="004016F1">
        <w:rPr>
          <w:sz w:val="24"/>
          <w:szCs w:val="24"/>
        </w:rPr>
        <w:t>The school is located on its own land and has developed a dedicated approach to supporting vulnerable pupils who might otherwise struggle to access or remain in school.</w:t>
      </w:r>
    </w:p>
    <w:p w:rsidR="00052BAE" w:rsidRPr="004016F1" w:rsidRDefault="007B6BA9">
      <w:pPr>
        <w:pStyle w:val="Heading2"/>
        <w:spacing w:after="197"/>
        <w:rPr>
          <w:sz w:val="24"/>
          <w:szCs w:val="24"/>
        </w:rPr>
      </w:pPr>
      <w:r w:rsidRPr="004016F1">
        <w:rPr>
          <w:sz w:val="24"/>
          <w:szCs w:val="24"/>
        </w:rPr>
        <w:t>Message from the Proprietors</w:t>
      </w:r>
    </w:p>
    <w:p w:rsidR="00052BAE" w:rsidRPr="004016F1" w:rsidRDefault="007B6BA9">
      <w:pPr>
        <w:spacing w:after="87" w:line="288" w:lineRule="auto"/>
        <w:ind w:left="14" w:right="-11"/>
        <w:jc w:val="center"/>
        <w:rPr>
          <w:sz w:val="24"/>
          <w:szCs w:val="24"/>
        </w:rPr>
      </w:pPr>
      <w:r w:rsidRPr="004016F1">
        <w:rPr>
          <w:b/>
          <w:color w:val="102A5C"/>
          <w:sz w:val="24"/>
          <w:szCs w:val="24"/>
        </w:rPr>
        <w:t>“We are teachers by profession, and our experience in education has included teaching, academic leadership and participation in school</w:t>
      </w:r>
    </w:p>
    <w:p w:rsidR="00052BAE" w:rsidRPr="004016F1" w:rsidRDefault="007B6BA9">
      <w:pPr>
        <w:spacing w:after="87" w:line="288" w:lineRule="auto"/>
        <w:ind w:left="14" w:right="-11"/>
        <w:jc w:val="center"/>
        <w:rPr>
          <w:sz w:val="24"/>
          <w:szCs w:val="24"/>
        </w:rPr>
      </w:pPr>
      <w:r w:rsidRPr="004016F1">
        <w:rPr>
          <w:b/>
          <w:color w:val="102A5C"/>
          <w:sz w:val="24"/>
          <w:szCs w:val="24"/>
        </w:rPr>
        <w:t>advisory work. We established Mandela because of the scarcity of affordable schooling in the community and our desire to help</w:t>
      </w:r>
    </w:p>
    <w:p w:rsidR="00052BAE" w:rsidRPr="004016F1" w:rsidRDefault="007B6BA9">
      <w:pPr>
        <w:spacing w:after="217" w:line="240" w:lineRule="auto"/>
        <w:ind w:left="14" w:right="-11"/>
        <w:jc w:val="center"/>
        <w:rPr>
          <w:sz w:val="24"/>
          <w:szCs w:val="24"/>
        </w:rPr>
      </w:pPr>
      <w:r w:rsidRPr="004016F1">
        <w:rPr>
          <w:b/>
          <w:color w:val="102A5C"/>
          <w:sz w:val="24"/>
          <w:szCs w:val="24"/>
        </w:rPr>
        <w:t>children whose potential may otherwise remain undiscovered.”</w:t>
      </w:r>
    </w:p>
    <w:p w:rsidR="00052BAE" w:rsidRPr="004016F1" w:rsidRDefault="007B6BA9">
      <w:pPr>
        <w:rPr>
          <w:sz w:val="24"/>
          <w:szCs w:val="24"/>
        </w:rPr>
      </w:pPr>
      <w:r w:rsidRPr="004016F1">
        <w:rPr>
          <w:sz w:val="24"/>
          <w:szCs w:val="24"/>
        </w:rPr>
        <w:t>The proprietors describe their educational approach as practical and child-centred, encouraging pupils to ask questions, challenge ideas, think independently and develop solutions to real-life challenges.</w:t>
      </w:r>
    </w:p>
    <w:p w:rsidR="00052BAE" w:rsidRPr="004016F1" w:rsidRDefault="007B6BA9">
      <w:pPr>
        <w:pStyle w:val="Heading2"/>
        <w:rPr>
          <w:sz w:val="24"/>
          <w:szCs w:val="24"/>
        </w:rPr>
      </w:pPr>
      <w:r w:rsidRPr="004016F1">
        <w:rPr>
          <w:sz w:val="24"/>
          <w:szCs w:val="24"/>
        </w:rPr>
        <w:t>Mission and Vision</w:t>
      </w:r>
    </w:p>
    <w:tbl>
      <w:tblPr>
        <w:tblStyle w:val="TableGrid"/>
        <w:tblW w:w="9411" w:type="dxa"/>
        <w:tblInd w:w="220" w:type="dxa"/>
        <w:tblCellMar>
          <w:left w:w="180" w:type="dxa"/>
          <w:right w:w="115" w:type="dxa"/>
        </w:tblCellMar>
        <w:tblLook w:val="04A0" w:firstRow="1" w:lastRow="0" w:firstColumn="1" w:lastColumn="0" w:noHBand="0" w:noVBand="1"/>
      </w:tblPr>
      <w:tblGrid>
        <w:gridCol w:w="4705"/>
        <w:gridCol w:w="4706"/>
      </w:tblGrid>
      <w:tr w:rsidR="00052BAE" w:rsidRPr="004016F1">
        <w:trPr>
          <w:trHeight w:val="800"/>
        </w:trPr>
        <w:tc>
          <w:tcPr>
            <w:tcW w:w="4706" w:type="dxa"/>
            <w:tcBorders>
              <w:top w:val="single" w:sz="6" w:space="0" w:color="D8E0EA"/>
              <w:left w:val="single" w:sz="6" w:space="0" w:color="D8E0EA"/>
              <w:bottom w:val="single" w:sz="6" w:space="0" w:color="D8E0EA"/>
              <w:right w:val="nil"/>
            </w:tcBorders>
            <w:shd w:val="clear" w:color="auto" w:fill="102A5C"/>
            <w:vAlign w:val="center"/>
          </w:tcPr>
          <w:p w:rsidR="00052BAE" w:rsidRPr="004016F1" w:rsidRDefault="007B6BA9">
            <w:pPr>
              <w:spacing w:after="49" w:line="240" w:lineRule="auto"/>
              <w:ind w:left="0" w:right="0" w:firstLine="0"/>
              <w:rPr>
                <w:sz w:val="24"/>
                <w:szCs w:val="24"/>
              </w:rPr>
            </w:pPr>
            <w:r w:rsidRPr="004016F1">
              <w:rPr>
                <w:sz w:val="24"/>
                <w:szCs w:val="24"/>
              </w:rPr>
              <w:t>MISSION</w:t>
            </w:r>
          </w:p>
          <w:p w:rsidR="00052BAE" w:rsidRPr="004016F1" w:rsidRDefault="007B6BA9">
            <w:pPr>
              <w:spacing w:after="0" w:line="276" w:lineRule="auto"/>
              <w:ind w:left="0" w:right="0" w:firstLine="0"/>
              <w:rPr>
                <w:sz w:val="24"/>
                <w:szCs w:val="24"/>
              </w:rPr>
            </w:pPr>
            <w:r w:rsidRPr="004016F1">
              <w:rPr>
                <w:sz w:val="24"/>
                <w:szCs w:val="24"/>
              </w:rPr>
              <w:t>To produce a self-reliant and sustainable citizen.</w:t>
            </w:r>
          </w:p>
        </w:tc>
        <w:tc>
          <w:tcPr>
            <w:tcW w:w="4706" w:type="dxa"/>
            <w:tcBorders>
              <w:top w:val="single" w:sz="6" w:space="0" w:color="D8E0EA"/>
              <w:left w:val="nil"/>
              <w:bottom w:val="single" w:sz="6" w:space="0" w:color="D8E0EA"/>
              <w:right w:val="single" w:sz="6" w:space="0" w:color="D8E0EA"/>
            </w:tcBorders>
            <w:shd w:val="clear" w:color="auto" w:fill="F3F6FA"/>
            <w:vAlign w:val="center"/>
          </w:tcPr>
          <w:p w:rsidR="00052BAE" w:rsidRPr="004016F1" w:rsidRDefault="007B6BA9">
            <w:pPr>
              <w:spacing w:after="49" w:line="240" w:lineRule="auto"/>
              <w:ind w:left="0" w:right="0" w:firstLine="0"/>
              <w:rPr>
                <w:sz w:val="24"/>
                <w:szCs w:val="24"/>
              </w:rPr>
            </w:pPr>
            <w:r w:rsidRPr="004016F1">
              <w:rPr>
                <w:sz w:val="24"/>
                <w:szCs w:val="24"/>
              </w:rPr>
              <w:t>VISION</w:t>
            </w:r>
          </w:p>
          <w:p w:rsidR="00052BAE" w:rsidRPr="004016F1" w:rsidRDefault="007B6BA9">
            <w:pPr>
              <w:spacing w:after="0" w:line="276" w:lineRule="auto"/>
              <w:ind w:left="0" w:right="0" w:firstLine="0"/>
              <w:rPr>
                <w:sz w:val="24"/>
                <w:szCs w:val="24"/>
              </w:rPr>
            </w:pPr>
            <w:r w:rsidRPr="004016F1">
              <w:rPr>
                <w:sz w:val="24"/>
                <w:szCs w:val="24"/>
              </w:rPr>
              <w:t>“Education for an independent and creative mind.”</w:t>
            </w:r>
          </w:p>
        </w:tc>
      </w:tr>
    </w:tbl>
    <w:p w:rsidR="00052BAE" w:rsidRPr="004016F1" w:rsidRDefault="007B6BA9">
      <w:pPr>
        <w:pStyle w:val="Heading1"/>
        <w:rPr>
          <w:sz w:val="24"/>
          <w:szCs w:val="24"/>
        </w:rPr>
      </w:pPr>
      <w:r w:rsidRPr="004016F1">
        <w:rPr>
          <w:sz w:val="24"/>
          <w:szCs w:val="24"/>
        </w:rPr>
        <w:lastRenderedPageBreak/>
        <w:t>2 . Growth, Enrolment and Teaching Capacity</w:t>
      </w:r>
    </w:p>
    <w:p w:rsidR="00052BAE" w:rsidRPr="004016F1" w:rsidRDefault="007B6BA9">
      <w:pPr>
        <w:rPr>
          <w:sz w:val="24"/>
          <w:szCs w:val="24"/>
        </w:rPr>
      </w:pPr>
      <w:r w:rsidRPr="004016F1">
        <w:rPr>
          <w:sz w:val="24"/>
          <w:szCs w:val="24"/>
        </w:rPr>
        <w:t>The original long-term target was 500 pupils, with 400 expected to pay school fees at an affordable rate and 100 supported through sponsorship. The latest pupil figure supplied in the source proposal is 452 pupils in 2025.</w:t>
      </w:r>
    </w:p>
    <w:p w:rsidR="00052BAE" w:rsidRPr="004016F1" w:rsidRDefault="007B6BA9">
      <w:pPr>
        <w:spacing w:after="81" w:line="240" w:lineRule="auto"/>
        <w:rPr>
          <w:sz w:val="24"/>
          <w:szCs w:val="24"/>
        </w:rPr>
      </w:pPr>
      <w:r w:rsidRPr="004016F1">
        <w:rPr>
          <w:sz w:val="24"/>
          <w:szCs w:val="24"/>
        </w:rPr>
        <w:t>The proposal reports that approximately 73% of pupils could afford full school fees while 27% could not.</w:t>
      </w:r>
    </w:p>
    <w:p w:rsidR="00052BAE" w:rsidRPr="004016F1" w:rsidRDefault="007B6BA9">
      <w:pPr>
        <w:rPr>
          <w:sz w:val="24"/>
          <w:szCs w:val="24"/>
        </w:rPr>
      </w:pPr>
      <w:r w:rsidRPr="004016F1">
        <w:rPr>
          <w:sz w:val="24"/>
          <w:szCs w:val="24"/>
        </w:rPr>
        <w:t>This financial gap is a central reason the school is seeking external sponsorship.</w:t>
      </w:r>
    </w:p>
    <w:p w:rsidR="00052BAE" w:rsidRPr="004016F1" w:rsidRDefault="007B6BA9">
      <w:pPr>
        <w:rPr>
          <w:sz w:val="24"/>
          <w:szCs w:val="24"/>
        </w:rPr>
      </w:pPr>
      <w:r w:rsidRPr="004016F1">
        <w:rPr>
          <w:sz w:val="24"/>
          <w:szCs w:val="24"/>
        </w:rPr>
        <w:t>The school reports a teaching team of 26 qualified and multi-disciplinary teachers. The original proposal notes that increasing enrolment increases the need for additional teachers, particularly where classes require more than one teacher.</w:t>
      </w:r>
    </w:p>
    <w:p w:rsidR="00052BAE" w:rsidRPr="004016F1" w:rsidRDefault="007B6BA9">
      <w:pPr>
        <w:pStyle w:val="Heading2"/>
        <w:rPr>
          <w:sz w:val="24"/>
          <w:szCs w:val="24"/>
        </w:rPr>
      </w:pPr>
      <w:r w:rsidRPr="004016F1">
        <w:rPr>
          <w:sz w:val="24"/>
          <w:szCs w:val="24"/>
        </w:rPr>
        <w:t>Aims in the Community</w:t>
      </w:r>
    </w:p>
    <w:p w:rsidR="00052BAE" w:rsidRPr="004016F1" w:rsidRDefault="007B6BA9">
      <w:pPr>
        <w:numPr>
          <w:ilvl w:val="0"/>
          <w:numId w:val="1"/>
        </w:numPr>
        <w:spacing w:after="122" w:line="246" w:lineRule="auto"/>
        <w:ind w:right="-15" w:hanging="167"/>
        <w:rPr>
          <w:sz w:val="24"/>
          <w:szCs w:val="24"/>
        </w:rPr>
      </w:pPr>
      <w:r w:rsidRPr="004016F1">
        <w:rPr>
          <w:sz w:val="24"/>
          <w:szCs w:val="24"/>
        </w:rPr>
        <w:t>Provide quality education to children at a lower cost or, where necessary, free of charge.</w:t>
      </w:r>
    </w:p>
    <w:p w:rsidR="00052BAE" w:rsidRPr="004016F1" w:rsidRDefault="007B6BA9">
      <w:pPr>
        <w:numPr>
          <w:ilvl w:val="0"/>
          <w:numId w:val="1"/>
        </w:numPr>
        <w:spacing w:after="122" w:line="246" w:lineRule="auto"/>
        <w:ind w:right="-15" w:hanging="167"/>
        <w:rPr>
          <w:sz w:val="24"/>
          <w:szCs w:val="24"/>
        </w:rPr>
      </w:pPr>
      <w:r w:rsidRPr="004016F1">
        <w:rPr>
          <w:sz w:val="24"/>
          <w:szCs w:val="24"/>
        </w:rPr>
        <w:t>Support vulnerable, orphaned and disadvantaged pupils and children whose families face financial hardship.</w:t>
      </w:r>
    </w:p>
    <w:p w:rsidR="00052BAE" w:rsidRPr="004016F1" w:rsidRDefault="007B6BA9">
      <w:pPr>
        <w:numPr>
          <w:ilvl w:val="0"/>
          <w:numId w:val="1"/>
        </w:numPr>
        <w:spacing w:after="122" w:line="354" w:lineRule="auto"/>
        <w:ind w:right="-15" w:hanging="167"/>
        <w:rPr>
          <w:sz w:val="24"/>
          <w:szCs w:val="24"/>
        </w:rPr>
      </w:pPr>
      <w:r w:rsidRPr="004016F1">
        <w:rPr>
          <w:sz w:val="24"/>
          <w:szCs w:val="24"/>
        </w:rPr>
        <w:t>Discover, nurture and develop talents and practical skills among children. • Promote the understanding that education is a basic need for every child.</w:t>
      </w:r>
    </w:p>
    <w:p w:rsidR="00052BAE" w:rsidRPr="004016F1" w:rsidRDefault="007B6BA9">
      <w:pPr>
        <w:numPr>
          <w:ilvl w:val="0"/>
          <w:numId w:val="1"/>
        </w:numPr>
        <w:spacing w:after="122" w:line="246" w:lineRule="auto"/>
        <w:ind w:right="-15" w:hanging="167"/>
        <w:rPr>
          <w:sz w:val="24"/>
          <w:szCs w:val="24"/>
        </w:rPr>
      </w:pPr>
      <w:r w:rsidRPr="004016F1">
        <w:rPr>
          <w:sz w:val="24"/>
          <w:szCs w:val="24"/>
        </w:rPr>
        <w:t>Strengthen pupils’ reading and writing culture.</w:t>
      </w:r>
    </w:p>
    <w:p w:rsidR="00052BAE" w:rsidRPr="004016F1" w:rsidRDefault="007B6BA9">
      <w:pPr>
        <w:numPr>
          <w:ilvl w:val="0"/>
          <w:numId w:val="1"/>
        </w:numPr>
        <w:spacing w:after="122" w:line="246" w:lineRule="auto"/>
        <w:ind w:right="-15" w:hanging="167"/>
        <w:rPr>
          <w:sz w:val="24"/>
          <w:szCs w:val="24"/>
        </w:rPr>
      </w:pPr>
      <w:r w:rsidRPr="004016F1">
        <w:rPr>
          <w:sz w:val="24"/>
          <w:szCs w:val="24"/>
        </w:rPr>
        <w:t>Develop leadership skills among pupils and within the wider community.</w:t>
      </w:r>
    </w:p>
    <w:p w:rsidR="00052BAE" w:rsidRPr="004016F1" w:rsidRDefault="007B6BA9">
      <w:pPr>
        <w:numPr>
          <w:ilvl w:val="0"/>
          <w:numId w:val="1"/>
        </w:numPr>
        <w:spacing w:after="507" w:line="246" w:lineRule="auto"/>
        <w:ind w:right="-15" w:hanging="167"/>
        <w:rPr>
          <w:sz w:val="24"/>
          <w:szCs w:val="24"/>
        </w:rPr>
      </w:pPr>
      <w:r w:rsidRPr="004016F1">
        <w:rPr>
          <w:sz w:val="24"/>
          <w:szCs w:val="24"/>
        </w:rPr>
        <w:t>Provide safe accommodation and support for children who may otherwise be at risk of dropping out.</w:t>
      </w:r>
    </w:p>
    <w:p w:rsidR="00052BAE" w:rsidRPr="004016F1" w:rsidRDefault="007B6BA9">
      <w:pPr>
        <w:pStyle w:val="Heading2"/>
        <w:rPr>
          <w:sz w:val="24"/>
          <w:szCs w:val="24"/>
        </w:rPr>
      </w:pPr>
      <w:r w:rsidRPr="004016F1">
        <w:rPr>
          <w:sz w:val="24"/>
          <w:szCs w:val="24"/>
        </w:rPr>
        <w:t>Why Sponsorship Matters</w:t>
      </w:r>
    </w:p>
    <w:p w:rsidR="00052BAE" w:rsidRPr="004016F1" w:rsidRDefault="007B6BA9">
      <w:pPr>
        <w:rPr>
          <w:sz w:val="24"/>
          <w:szCs w:val="24"/>
        </w:rPr>
      </w:pPr>
      <w:r w:rsidRPr="004016F1">
        <w:rPr>
          <w:sz w:val="24"/>
          <w:szCs w:val="24"/>
        </w:rPr>
        <w:t>As a private school, Mandela does not rely on routine government financial support for its day-to-day operations. The school therefore carries costs such as teachers’ salaries and accommodation, food, water, electricity, learning materials, maintenance and other services while also trying to keep education accessible to families with limited means.</w:t>
      </w:r>
    </w:p>
    <w:p w:rsidR="00052BAE" w:rsidRPr="004016F1" w:rsidRDefault="007B6BA9">
      <w:pPr>
        <w:spacing w:after="0"/>
        <w:rPr>
          <w:sz w:val="24"/>
          <w:szCs w:val="24"/>
        </w:rPr>
      </w:pPr>
      <w:r w:rsidRPr="004016F1">
        <w:rPr>
          <w:sz w:val="24"/>
          <w:szCs w:val="24"/>
        </w:rPr>
        <w:t>The sponsorship programme is designed to close this gap without compromising the school’s commitment to vulnerable children.</w:t>
      </w:r>
    </w:p>
    <w:p w:rsidR="00052BAE" w:rsidRPr="004016F1" w:rsidRDefault="007B6BA9">
      <w:pPr>
        <w:pStyle w:val="Heading1"/>
        <w:rPr>
          <w:sz w:val="24"/>
          <w:szCs w:val="24"/>
        </w:rPr>
      </w:pPr>
      <w:r w:rsidRPr="004016F1">
        <w:rPr>
          <w:sz w:val="24"/>
          <w:szCs w:val="24"/>
        </w:rPr>
        <w:t>3 . Priority Needs and the Case for Support</w:t>
      </w:r>
    </w:p>
    <w:p w:rsidR="00052BAE" w:rsidRPr="004016F1" w:rsidRDefault="007B6BA9">
      <w:pPr>
        <w:pStyle w:val="Heading2"/>
        <w:rPr>
          <w:sz w:val="24"/>
          <w:szCs w:val="24"/>
        </w:rPr>
      </w:pPr>
      <w:r w:rsidRPr="004016F1">
        <w:rPr>
          <w:sz w:val="24"/>
          <w:szCs w:val="24"/>
        </w:rPr>
        <w:t>1 . Support for vulnerable pupils</w:t>
      </w:r>
    </w:p>
    <w:p w:rsidR="00052BAE" w:rsidRPr="004016F1" w:rsidRDefault="007B6BA9">
      <w:pPr>
        <w:rPr>
          <w:sz w:val="24"/>
          <w:szCs w:val="24"/>
        </w:rPr>
      </w:pPr>
      <w:r w:rsidRPr="004016F1">
        <w:rPr>
          <w:sz w:val="24"/>
          <w:szCs w:val="24"/>
        </w:rPr>
        <w:t xml:space="preserve">The original proposal describes a growing number of pupils whose families cannot consistently meet school costs because of bereavement, disability, unemployment, illness, loss of a sponsor or other </w:t>
      </w:r>
      <w:r w:rsidRPr="004016F1">
        <w:rPr>
          <w:sz w:val="24"/>
          <w:szCs w:val="24"/>
        </w:rPr>
        <w:lastRenderedPageBreak/>
        <w:t>financial hardship. The school has provided bursaries in such circumstances but reports that its own resources are limited.</w:t>
      </w:r>
    </w:p>
    <w:p w:rsidR="00052BAE" w:rsidRPr="004016F1" w:rsidRDefault="007B6BA9">
      <w:pPr>
        <w:pStyle w:val="Heading2"/>
        <w:rPr>
          <w:sz w:val="24"/>
          <w:szCs w:val="24"/>
        </w:rPr>
      </w:pPr>
      <w:r w:rsidRPr="004016F1">
        <w:rPr>
          <w:sz w:val="24"/>
          <w:szCs w:val="24"/>
        </w:rPr>
        <w:t>2 . More teachers</w:t>
      </w:r>
    </w:p>
    <w:p w:rsidR="00052BAE" w:rsidRPr="004016F1" w:rsidRDefault="007B6BA9">
      <w:pPr>
        <w:rPr>
          <w:sz w:val="24"/>
          <w:szCs w:val="24"/>
        </w:rPr>
      </w:pPr>
      <w:r w:rsidRPr="004016F1">
        <w:rPr>
          <w:sz w:val="24"/>
          <w:szCs w:val="24"/>
        </w:rPr>
        <w:t>As pupil numbers grow, the school needs sufficient teaching capacity to maintain quality and provide appropriate attention to learners. Sponsorship can help bridge the gap between fee income and the cost of staffing.</w:t>
      </w:r>
    </w:p>
    <w:p w:rsidR="00052BAE" w:rsidRPr="004016F1" w:rsidRDefault="007B6BA9">
      <w:pPr>
        <w:pStyle w:val="Heading2"/>
        <w:rPr>
          <w:sz w:val="24"/>
          <w:szCs w:val="24"/>
        </w:rPr>
      </w:pPr>
      <w:r w:rsidRPr="004016F1">
        <w:rPr>
          <w:sz w:val="24"/>
          <w:szCs w:val="24"/>
        </w:rPr>
        <w:t>3 . Classrooms, staff housing and boarding accommodation</w:t>
      </w:r>
    </w:p>
    <w:p w:rsidR="00052BAE" w:rsidRPr="004016F1" w:rsidRDefault="007B6BA9">
      <w:pPr>
        <w:rPr>
          <w:sz w:val="24"/>
          <w:szCs w:val="24"/>
        </w:rPr>
      </w:pPr>
      <w:r w:rsidRPr="004016F1">
        <w:rPr>
          <w:sz w:val="24"/>
          <w:szCs w:val="24"/>
        </w:rPr>
        <w:t>The school reports three classroom blocks and additional space on its land for future development. Priority construction needs include expanded classrooms, teachers’ accommodation and dormitory facilities for boarding pupils, particularly those who need a stable and secure place to stay.</w:t>
      </w:r>
    </w:p>
    <w:p w:rsidR="00052BAE" w:rsidRPr="004016F1" w:rsidRDefault="007B6BA9">
      <w:pPr>
        <w:pStyle w:val="Heading2"/>
        <w:rPr>
          <w:sz w:val="24"/>
          <w:szCs w:val="24"/>
        </w:rPr>
      </w:pPr>
      <w:r w:rsidRPr="004016F1">
        <w:rPr>
          <w:sz w:val="24"/>
          <w:szCs w:val="24"/>
        </w:rPr>
        <w:t>4 . Learning resources and talent development</w:t>
      </w:r>
    </w:p>
    <w:p w:rsidR="00052BAE" w:rsidRPr="004016F1" w:rsidRDefault="007B6BA9">
      <w:pPr>
        <w:rPr>
          <w:sz w:val="24"/>
          <w:szCs w:val="24"/>
        </w:rPr>
      </w:pPr>
      <w:r w:rsidRPr="004016F1">
        <w:rPr>
          <w:sz w:val="24"/>
          <w:szCs w:val="24"/>
        </w:rPr>
        <w:t>The proposal identifies shortages of books and scholastic materials and calls for stronger access to sports equipment, musical and practical resources, art materials and other tools that allow children to discover and develop their abilities.</w:t>
      </w:r>
    </w:p>
    <w:p w:rsidR="00052BAE" w:rsidRPr="004016F1" w:rsidRDefault="007B6BA9">
      <w:pPr>
        <w:pStyle w:val="Heading2"/>
        <w:rPr>
          <w:sz w:val="24"/>
          <w:szCs w:val="24"/>
        </w:rPr>
      </w:pPr>
      <w:r w:rsidRPr="004016F1">
        <w:rPr>
          <w:sz w:val="24"/>
          <w:szCs w:val="24"/>
        </w:rPr>
        <w:t>5 . Basic welfare and operations</w:t>
      </w:r>
    </w:p>
    <w:p w:rsidR="00052BAE" w:rsidRPr="004016F1" w:rsidRDefault="007B6BA9">
      <w:pPr>
        <w:rPr>
          <w:sz w:val="24"/>
          <w:szCs w:val="24"/>
        </w:rPr>
      </w:pPr>
      <w:r w:rsidRPr="004016F1">
        <w:rPr>
          <w:sz w:val="24"/>
          <w:szCs w:val="24"/>
        </w:rPr>
        <w:t>Support is also sought for food, utilities, sanitary supplies, clothing and boarding needs, transport, and school sick-bay materials for first aid and basic student welfare.</w:t>
      </w:r>
    </w:p>
    <w:p w:rsidR="00052BAE" w:rsidRPr="004016F1" w:rsidRDefault="007B6BA9">
      <w:pPr>
        <w:pStyle w:val="Heading2"/>
        <w:rPr>
          <w:sz w:val="24"/>
          <w:szCs w:val="24"/>
        </w:rPr>
      </w:pPr>
      <w:r w:rsidRPr="004016F1">
        <w:rPr>
          <w:sz w:val="24"/>
          <w:szCs w:val="24"/>
        </w:rPr>
        <w:t>A human story behind the programme</w:t>
      </w:r>
    </w:p>
    <w:p w:rsidR="00052BAE" w:rsidRPr="004016F1" w:rsidRDefault="007B6BA9">
      <w:pPr>
        <w:spacing w:after="0"/>
        <w:rPr>
          <w:sz w:val="24"/>
          <w:szCs w:val="24"/>
        </w:rPr>
      </w:pPr>
      <w:r w:rsidRPr="004016F1">
        <w:rPr>
          <w:sz w:val="24"/>
          <w:szCs w:val="24"/>
        </w:rPr>
        <w:t>The original proposal shares the story of a parent who initially paid school fees reliably but later experienced a serious motor accident, disability and loss of employment. After the family could no longer meet fees, the school first supported one child and ultimately provided bursaries for both children. The story illustrates why the school’s sponsorship programme exists: a family’s circumstances can change suddenly, while a child’s need for education remains.</w:t>
      </w:r>
    </w:p>
    <w:p w:rsidR="00052BAE" w:rsidRPr="004016F1" w:rsidRDefault="007B6BA9">
      <w:pPr>
        <w:pStyle w:val="Heading1"/>
        <w:rPr>
          <w:sz w:val="24"/>
          <w:szCs w:val="24"/>
        </w:rPr>
      </w:pPr>
      <w:r w:rsidRPr="004016F1">
        <w:rPr>
          <w:sz w:val="24"/>
          <w:szCs w:val="24"/>
        </w:rPr>
        <w:t>4 . Ways to Support Mandela</w:t>
      </w:r>
    </w:p>
    <w:p w:rsidR="00052BAE" w:rsidRPr="004016F1" w:rsidRDefault="007B6BA9">
      <w:pPr>
        <w:rPr>
          <w:sz w:val="24"/>
          <w:szCs w:val="24"/>
        </w:rPr>
      </w:pPr>
      <w:r w:rsidRPr="004016F1">
        <w:rPr>
          <w:sz w:val="24"/>
          <w:szCs w:val="24"/>
        </w:rPr>
        <w:t>Sponsors and partners may support one learner, a group of learners, a specific facility or a broader school programme.</w:t>
      </w:r>
    </w:p>
    <w:tbl>
      <w:tblPr>
        <w:tblStyle w:val="TableGrid"/>
        <w:tblW w:w="9411" w:type="dxa"/>
        <w:tblInd w:w="220" w:type="dxa"/>
        <w:tblCellMar>
          <w:top w:w="158" w:type="dxa"/>
          <w:left w:w="140" w:type="dxa"/>
          <w:right w:w="115" w:type="dxa"/>
        </w:tblCellMar>
        <w:tblLook w:val="04A0" w:firstRow="1" w:lastRow="0" w:firstColumn="1" w:lastColumn="0" w:noHBand="0" w:noVBand="1"/>
      </w:tblPr>
      <w:tblGrid>
        <w:gridCol w:w="2721"/>
        <w:gridCol w:w="6690"/>
      </w:tblGrid>
      <w:tr w:rsidR="00052BAE" w:rsidRPr="004016F1">
        <w:trPr>
          <w:trHeight w:val="460"/>
        </w:trPr>
        <w:tc>
          <w:tcPr>
            <w:tcW w:w="2721" w:type="dxa"/>
            <w:tcBorders>
              <w:top w:val="single" w:sz="6" w:space="0" w:color="D8E0EA"/>
              <w:left w:val="single" w:sz="6" w:space="0" w:color="D8E0EA"/>
              <w:bottom w:val="single" w:sz="3" w:space="0" w:color="D8E0EA"/>
              <w:right w:val="single" w:sz="3" w:space="0" w:color="D8E0EA"/>
            </w:tcBorders>
            <w:shd w:val="clear" w:color="auto" w:fill="102A5C"/>
            <w:vAlign w:val="center"/>
          </w:tcPr>
          <w:p w:rsidR="00052BAE" w:rsidRPr="004016F1" w:rsidRDefault="007B6BA9">
            <w:pPr>
              <w:spacing w:after="0" w:line="276" w:lineRule="auto"/>
              <w:ind w:left="0" w:right="0" w:firstLine="0"/>
              <w:rPr>
                <w:sz w:val="24"/>
                <w:szCs w:val="24"/>
              </w:rPr>
            </w:pPr>
            <w:r w:rsidRPr="004016F1">
              <w:rPr>
                <w:sz w:val="24"/>
                <w:szCs w:val="24"/>
              </w:rPr>
              <w:t>Support Area</w:t>
            </w:r>
          </w:p>
        </w:tc>
        <w:tc>
          <w:tcPr>
            <w:tcW w:w="6690" w:type="dxa"/>
            <w:tcBorders>
              <w:top w:val="single" w:sz="6" w:space="0" w:color="D8E0EA"/>
              <w:left w:val="single" w:sz="3" w:space="0" w:color="D8E0EA"/>
              <w:bottom w:val="single" w:sz="3" w:space="0" w:color="D8E0EA"/>
              <w:right w:val="single" w:sz="6" w:space="0" w:color="D8E0EA"/>
            </w:tcBorders>
            <w:shd w:val="clear" w:color="auto" w:fill="102A5C"/>
            <w:vAlign w:val="center"/>
          </w:tcPr>
          <w:p w:rsidR="00052BAE" w:rsidRPr="004016F1" w:rsidRDefault="007B6BA9">
            <w:pPr>
              <w:spacing w:after="0" w:line="276" w:lineRule="auto"/>
              <w:ind w:left="0" w:right="0" w:firstLine="0"/>
              <w:rPr>
                <w:sz w:val="24"/>
                <w:szCs w:val="24"/>
              </w:rPr>
            </w:pPr>
            <w:r w:rsidRPr="004016F1">
              <w:rPr>
                <w:sz w:val="24"/>
                <w:szCs w:val="24"/>
              </w:rPr>
              <w:t>Potential Impact</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Financial support</w:t>
            </w:r>
          </w:p>
        </w:tc>
        <w:tc>
          <w:tcPr>
            <w:tcW w:w="6690" w:type="dxa"/>
            <w:tcBorders>
              <w:top w:val="single" w:sz="3" w:space="0" w:color="D8E0EA"/>
              <w:left w:val="single" w:sz="3" w:space="0" w:color="D8E0EA"/>
              <w:bottom w:val="single" w:sz="3" w:space="0" w:color="D8E0EA"/>
              <w:right w:val="single" w:sz="6"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School operations, bursaries and priority educational services.</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Student sponsorship</w:t>
            </w:r>
          </w:p>
        </w:tc>
        <w:tc>
          <w:tcPr>
            <w:tcW w:w="6690" w:type="dxa"/>
            <w:tcBorders>
              <w:top w:val="single" w:sz="3" w:space="0" w:color="D8E0EA"/>
              <w:left w:val="single" w:sz="3" w:space="0" w:color="D8E0EA"/>
              <w:bottom w:val="single" w:sz="3" w:space="0" w:color="D8E0EA"/>
              <w:right w:val="single" w:sz="6"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Sponsor one or more pupils annually, quarterly or per school term/semester.</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lastRenderedPageBreak/>
              <w:t>Classroom materials</w:t>
            </w:r>
          </w:p>
        </w:tc>
        <w:tc>
          <w:tcPr>
            <w:tcW w:w="6690" w:type="dxa"/>
            <w:tcBorders>
              <w:top w:val="single" w:sz="3" w:space="0" w:color="D8E0EA"/>
              <w:left w:val="single" w:sz="3" w:space="0" w:color="D8E0EA"/>
              <w:bottom w:val="single" w:sz="3" w:space="0" w:color="D8E0EA"/>
              <w:right w:val="single" w:sz="6"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Desks, chairs, tables, books and other scholastic resources.</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Building support</w:t>
            </w:r>
          </w:p>
        </w:tc>
        <w:tc>
          <w:tcPr>
            <w:tcW w:w="6690" w:type="dxa"/>
            <w:tcBorders>
              <w:top w:val="single" w:sz="3" w:space="0" w:color="D8E0EA"/>
              <w:left w:val="single" w:sz="3" w:space="0" w:color="D8E0EA"/>
              <w:bottom w:val="single" w:sz="3" w:space="0" w:color="D8E0EA"/>
              <w:right w:val="single" w:sz="6"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Building materials or funding for classrooms, staff housing and dormitories.</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Sports &amp; games</w:t>
            </w:r>
          </w:p>
        </w:tc>
        <w:tc>
          <w:tcPr>
            <w:tcW w:w="6690" w:type="dxa"/>
            <w:tcBorders>
              <w:top w:val="single" w:sz="3" w:space="0" w:color="D8E0EA"/>
              <w:left w:val="single" w:sz="3" w:space="0" w:color="D8E0EA"/>
              <w:bottom w:val="single" w:sz="3" w:space="0" w:color="D8E0EA"/>
              <w:right w:val="single" w:sz="6"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Equipment that enables pupils to participate and develop talent.</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Sanitary supplies</w:t>
            </w:r>
          </w:p>
        </w:tc>
        <w:tc>
          <w:tcPr>
            <w:tcW w:w="6690" w:type="dxa"/>
            <w:tcBorders>
              <w:top w:val="single" w:sz="3" w:space="0" w:color="D8E0EA"/>
              <w:left w:val="single" w:sz="3" w:space="0" w:color="D8E0EA"/>
              <w:bottom w:val="single" w:sz="3" w:space="0" w:color="D8E0EA"/>
              <w:right w:val="single" w:sz="6"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Priority support, especially for girls aged 12 years and above.</w:t>
            </w:r>
          </w:p>
        </w:tc>
      </w:tr>
      <w:tr w:rsidR="00052BAE" w:rsidRPr="004016F1">
        <w:trPr>
          <w:trHeight w:val="680"/>
        </w:trPr>
        <w:tc>
          <w:tcPr>
            <w:tcW w:w="2721" w:type="dxa"/>
            <w:tcBorders>
              <w:top w:val="single" w:sz="3" w:space="0" w:color="D8E0EA"/>
              <w:left w:val="single" w:sz="6" w:space="0" w:color="D8E0EA"/>
              <w:bottom w:val="single" w:sz="3" w:space="0" w:color="D8E0EA"/>
              <w:right w:val="single" w:sz="3" w:space="0" w:color="D8E0EA"/>
            </w:tcBorders>
            <w:shd w:val="clear" w:color="auto" w:fill="FFFFFF"/>
          </w:tcPr>
          <w:p w:rsidR="00052BAE" w:rsidRPr="004016F1" w:rsidRDefault="007B6BA9">
            <w:pPr>
              <w:spacing w:after="0" w:line="276" w:lineRule="auto"/>
              <w:ind w:left="0" w:right="0" w:firstLine="0"/>
              <w:rPr>
                <w:sz w:val="24"/>
                <w:szCs w:val="24"/>
              </w:rPr>
            </w:pPr>
            <w:r w:rsidRPr="004016F1">
              <w:rPr>
                <w:sz w:val="24"/>
                <w:szCs w:val="24"/>
              </w:rPr>
              <w:t>Food &amp; welfare</w:t>
            </w:r>
          </w:p>
        </w:tc>
        <w:tc>
          <w:tcPr>
            <w:tcW w:w="6690" w:type="dxa"/>
            <w:tcBorders>
              <w:top w:val="single" w:sz="3" w:space="0" w:color="D8E0EA"/>
              <w:left w:val="single" w:sz="3" w:space="0" w:color="D8E0EA"/>
              <w:bottom w:val="single" w:sz="3" w:space="0" w:color="D8E0EA"/>
              <w:right w:val="single" w:sz="6"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Funding toward food and essential boarding needs; the original proposal requests monetary support rather than food deliveries.</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Clothing &amp; shelter</w:t>
            </w:r>
          </w:p>
        </w:tc>
        <w:tc>
          <w:tcPr>
            <w:tcW w:w="6690" w:type="dxa"/>
            <w:tcBorders>
              <w:top w:val="single" w:sz="3" w:space="0" w:color="D8E0EA"/>
              <w:left w:val="single" w:sz="3" w:space="0" w:color="D8E0EA"/>
              <w:bottom w:val="single" w:sz="3" w:space="0" w:color="D8E0EA"/>
              <w:right w:val="single" w:sz="6"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Support for boarding pupils and vulnerable children.</w:t>
            </w:r>
          </w:p>
        </w:tc>
      </w:tr>
      <w:tr w:rsidR="00052BAE" w:rsidRPr="004016F1">
        <w:trPr>
          <w:trHeight w:val="460"/>
        </w:trPr>
        <w:tc>
          <w:tcPr>
            <w:tcW w:w="2721" w:type="dxa"/>
            <w:tcBorders>
              <w:top w:val="single" w:sz="3" w:space="0" w:color="D8E0EA"/>
              <w:left w:val="single" w:sz="6" w:space="0" w:color="D8E0EA"/>
              <w:bottom w:val="single" w:sz="3" w:space="0" w:color="D8E0EA"/>
              <w:right w:val="single" w:sz="3"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School transport</w:t>
            </w:r>
          </w:p>
        </w:tc>
        <w:tc>
          <w:tcPr>
            <w:tcW w:w="6690" w:type="dxa"/>
            <w:tcBorders>
              <w:top w:val="single" w:sz="3" w:space="0" w:color="D8E0EA"/>
              <w:left w:val="single" w:sz="3" w:space="0" w:color="D8E0EA"/>
              <w:bottom w:val="single" w:sz="3" w:space="0" w:color="D8E0EA"/>
              <w:right w:val="single" w:sz="6" w:space="0" w:color="D8E0EA"/>
            </w:tcBorders>
            <w:shd w:val="clear" w:color="auto" w:fill="FFFFFF"/>
            <w:vAlign w:val="center"/>
          </w:tcPr>
          <w:p w:rsidR="00052BAE" w:rsidRPr="004016F1" w:rsidRDefault="007B6BA9">
            <w:pPr>
              <w:spacing w:after="0" w:line="276" w:lineRule="auto"/>
              <w:ind w:left="0" w:right="0" w:firstLine="0"/>
              <w:rPr>
                <w:sz w:val="24"/>
                <w:szCs w:val="24"/>
              </w:rPr>
            </w:pPr>
            <w:r w:rsidRPr="004016F1">
              <w:rPr>
                <w:sz w:val="24"/>
                <w:szCs w:val="24"/>
              </w:rPr>
              <w:t>A school van to assist pupils who travel long distances to and from school.</w:t>
            </w:r>
          </w:p>
        </w:tc>
      </w:tr>
      <w:tr w:rsidR="00052BAE" w:rsidRPr="004016F1">
        <w:trPr>
          <w:trHeight w:val="460"/>
        </w:trPr>
        <w:tc>
          <w:tcPr>
            <w:tcW w:w="2721" w:type="dxa"/>
            <w:tcBorders>
              <w:top w:val="single" w:sz="3" w:space="0" w:color="D8E0EA"/>
              <w:left w:val="single" w:sz="6" w:space="0" w:color="D8E0EA"/>
              <w:bottom w:val="single" w:sz="6" w:space="0" w:color="D8E0EA"/>
              <w:right w:val="single" w:sz="3"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Sick-bay supplies</w:t>
            </w:r>
          </w:p>
        </w:tc>
        <w:tc>
          <w:tcPr>
            <w:tcW w:w="6690" w:type="dxa"/>
            <w:tcBorders>
              <w:top w:val="single" w:sz="3" w:space="0" w:color="D8E0EA"/>
              <w:left w:val="single" w:sz="3" w:space="0" w:color="D8E0EA"/>
              <w:bottom w:val="single" w:sz="6" w:space="0" w:color="D8E0EA"/>
              <w:right w:val="single" w:sz="6" w:space="0" w:color="D8E0EA"/>
            </w:tcBorders>
            <w:shd w:val="clear" w:color="auto" w:fill="F3F6FA"/>
            <w:vAlign w:val="center"/>
          </w:tcPr>
          <w:p w:rsidR="00052BAE" w:rsidRPr="004016F1" w:rsidRDefault="007B6BA9">
            <w:pPr>
              <w:spacing w:after="0" w:line="276" w:lineRule="auto"/>
              <w:ind w:left="0" w:right="0" w:firstLine="0"/>
              <w:rPr>
                <w:sz w:val="24"/>
                <w:szCs w:val="24"/>
              </w:rPr>
            </w:pPr>
            <w:r w:rsidRPr="004016F1">
              <w:rPr>
                <w:sz w:val="24"/>
                <w:szCs w:val="24"/>
              </w:rPr>
              <w:t>Basic first-aid and student welfare materials.</w:t>
            </w:r>
          </w:p>
        </w:tc>
      </w:tr>
    </w:tbl>
    <w:p w:rsidR="00052BAE" w:rsidRPr="004016F1" w:rsidRDefault="00052BAE" w:rsidP="00850FF2">
      <w:pPr>
        <w:pBdr>
          <w:top w:val="single" w:sz="6" w:space="0" w:color="C99A2E"/>
          <w:left w:val="single" w:sz="6" w:space="0" w:color="C99A2E"/>
          <w:bottom w:val="single" w:sz="6" w:space="0" w:color="C99A2E"/>
          <w:right w:val="single" w:sz="6" w:space="0" w:color="C99A2E"/>
        </w:pBdr>
        <w:shd w:val="clear" w:color="auto" w:fill="FFF8E7"/>
        <w:spacing w:after="0" w:line="280" w:lineRule="auto"/>
        <w:ind w:left="0" w:right="261" w:firstLine="0"/>
        <w:rPr>
          <w:sz w:val="24"/>
          <w:szCs w:val="24"/>
        </w:rPr>
      </w:pPr>
    </w:p>
    <w:p w:rsidR="00052BAE" w:rsidRPr="004016F1" w:rsidRDefault="005F55FF">
      <w:pPr>
        <w:pStyle w:val="Heading1"/>
        <w:rPr>
          <w:sz w:val="24"/>
          <w:szCs w:val="24"/>
        </w:rPr>
      </w:pPr>
      <w:r>
        <w:rPr>
          <w:sz w:val="24"/>
          <w:szCs w:val="24"/>
        </w:rPr>
        <w:t>5</w:t>
      </w:r>
      <w:r w:rsidR="007B6BA9" w:rsidRPr="004016F1">
        <w:rPr>
          <w:sz w:val="24"/>
          <w:szCs w:val="24"/>
        </w:rPr>
        <w:t>. Benefits of Partnership</w:t>
      </w:r>
    </w:p>
    <w:p w:rsidR="00052BAE" w:rsidRPr="004016F1" w:rsidRDefault="007B6BA9">
      <w:pPr>
        <w:pStyle w:val="Heading2"/>
        <w:rPr>
          <w:sz w:val="24"/>
          <w:szCs w:val="24"/>
        </w:rPr>
      </w:pPr>
      <w:r w:rsidRPr="004016F1">
        <w:rPr>
          <w:sz w:val="24"/>
          <w:szCs w:val="24"/>
        </w:rPr>
        <w:t>Benefits to Sponsors</w:t>
      </w:r>
    </w:p>
    <w:p w:rsidR="00052BAE" w:rsidRPr="004016F1" w:rsidRDefault="007B6BA9">
      <w:pPr>
        <w:numPr>
          <w:ilvl w:val="0"/>
          <w:numId w:val="2"/>
        </w:numPr>
        <w:spacing w:after="122" w:line="246" w:lineRule="auto"/>
        <w:ind w:right="-15" w:hanging="167"/>
        <w:rPr>
          <w:sz w:val="24"/>
          <w:szCs w:val="24"/>
        </w:rPr>
      </w:pPr>
      <w:r w:rsidRPr="004016F1">
        <w:rPr>
          <w:sz w:val="24"/>
          <w:szCs w:val="24"/>
        </w:rPr>
        <w:t>Association of a sponsor’s name or brand with selected sports kits, school facilities or approved activities.</w:t>
      </w:r>
    </w:p>
    <w:p w:rsidR="00052BAE" w:rsidRPr="004016F1" w:rsidRDefault="007B6BA9">
      <w:pPr>
        <w:numPr>
          <w:ilvl w:val="0"/>
          <w:numId w:val="2"/>
        </w:numPr>
        <w:spacing w:after="122" w:line="246" w:lineRule="auto"/>
        <w:ind w:right="-15" w:hanging="167"/>
        <w:rPr>
          <w:sz w:val="24"/>
          <w:szCs w:val="24"/>
        </w:rPr>
      </w:pPr>
      <w:r w:rsidRPr="004016F1">
        <w:rPr>
          <w:sz w:val="24"/>
          <w:szCs w:val="24"/>
        </w:rPr>
        <w:t>Positive visibility and name awareness among young people and the wider school community.</w:t>
      </w:r>
    </w:p>
    <w:p w:rsidR="00052BAE" w:rsidRPr="004016F1" w:rsidRDefault="007B6BA9">
      <w:pPr>
        <w:numPr>
          <w:ilvl w:val="0"/>
          <w:numId w:val="2"/>
        </w:numPr>
        <w:spacing w:after="122" w:line="246" w:lineRule="auto"/>
        <w:ind w:right="-15" w:hanging="167"/>
        <w:rPr>
          <w:sz w:val="24"/>
          <w:szCs w:val="24"/>
        </w:rPr>
      </w:pPr>
      <w:r w:rsidRPr="004016F1">
        <w:rPr>
          <w:sz w:val="24"/>
          <w:szCs w:val="24"/>
        </w:rPr>
        <w:t>An opportunity to support constructive, life-affirming activities and help children remain engaged in education.</w:t>
      </w:r>
    </w:p>
    <w:p w:rsidR="00052BAE" w:rsidRPr="004016F1" w:rsidRDefault="007B6BA9">
      <w:pPr>
        <w:numPr>
          <w:ilvl w:val="0"/>
          <w:numId w:val="2"/>
        </w:numPr>
        <w:spacing w:after="122" w:line="246" w:lineRule="auto"/>
        <w:ind w:right="-15" w:hanging="167"/>
        <w:rPr>
          <w:sz w:val="24"/>
          <w:szCs w:val="24"/>
        </w:rPr>
      </w:pPr>
      <w:r w:rsidRPr="004016F1">
        <w:rPr>
          <w:sz w:val="24"/>
          <w:szCs w:val="24"/>
        </w:rPr>
        <w:t>Recognition through the school’s communication channels, where applicable.</w:t>
      </w:r>
    </w:p>
    <w:p w:rsidR="00052BAE" w:rsidRPr="004016F1" w:rsidRDefault="007B6BA9">
      <w:pPr>
        <w:numPr>
          <w:ilvl w:val="0"/>
          <w:numId w:val="2"/>
        </w:numPr>
        <w:spacing w:after="122" w:line="246" w:lineRule="auto"/>
        <w:ind w:right="-15" w:hanging="167"/>
        <w:rPr>
          <w:sz w:val="24"/>
          <w:szCs w:val="24"/>
        </w:rPr>
      </w:pPr>
      <w:r w:rsidRPr="004016F1">
        <w:rPr>
          <w:sz w:val="24"/>
          <w:szCs w:val="24"/>
        </w:rPr>
        <w:t>Annual reporting on achievements made through the sponsorship scheme, as proposed in the original document.</w:t>
      </w:r>
    </w:p>
    <w:p w:rsidR="00052BAE" w:rsidRPr="004016F1" w:rsidRDefault="007B6BA9">
      <w:pPr>
        <w:numPr>
          <w:ilvl w:val="0"/>
          <w:numId w:val="2"/>
        </w:numPr>
        <w:spacing w:after="221" w:line="246" w:lineRule="auto"/>
        <w:ind w:right="-15" w:hanging="167"/>
        <w:rPr>
          <w:sz w:val="24"/>
          <w:szCs w:val="24"/>
        </w:rPr>
      </w:pPr>
      <w:r w:rsidRPr="004016F1">
        <w:rPr>
          <w:sz w:val="24"/>
          <w:szCs w:val="24"/>
        </w:rPr>
        <w:t>Invitation to school activities and opportunities to engage with the school community.</w:t>
      </w:r>
    </w:p>
    <w:p w:rsidR="00052BAE" w:rsidRPr="004016F1" w:rsidRDefault="007B6BA9">
      <w:pPr>
        <w:pStyle w:val="Heading2"/>
        <w:rPr>
          <w:sz w:val="24"/>
          <w:szCs w:val="24"/>
        </w:rPr>
      </w:pPr>
      <w:r w:rsidRPr="004016F1">
        <w:rPr>
          <w:sz w:val="24"/>
          <w:szCs w:val="24"/>
        </w:rPr>
        <w:t>Benefits to Sponsored Children</w:t>
      </w:r>
    </w:p>
    <w:p w:rsidR="00052BAE" w:rsidRPr="004016F1" w:rsidRDefault="007B6BA9">
      <w:pPr>
        <w:numPr>
          <w:ilvl w:val="0"/>
          <w:numId w:val="3"/>
        </w:numPr>
        <w:spacing w:after="122" w:line="246" w:lineRule="auto"/>
        <w:ind w:right="-15" w:hanging="167"/>
        <w:rPr>
          <w:sz w:val="24"/>
          <w:szCs w:val="24"/>
        </w:rPr>
      </w:pPr>
      <w:r w:rsidRPr="004016F1">
        <w:rPr>
          <w:sz w:val="24"/>
          <w:szCs w:val="24"/>
        </w:rPr>
        <w:t>Problem-solving and critical-thinking skills.</w:t>
      </w:r>
    </w:p>
    <w:p w:rsidR="00052BAE" w:rsidRPr="004016F1" w:rsidRDefault="007B6BA9">
      <w:pPr>
        <w:numPr>
          <w:ilvl w:val="0"/>
          <w:numId w:val="3"/>
        </w:numPr>
        <w:spacing w:after="122" w:line="246" w:lineRule="auto"/>
        <w:ind w:right="-15" w:hanging="167"/>
        <w:rPr>
          <w:sz w:val="24"/>
          <w:szCs w:val="24"/>
        </w:rPr>
      </w:pPr>
      <w:r w:rsidRPr="004016F1">
        <w:rPr>
          <w:sz w:val="24"/>
          <w:szCs w:val="24"/>
        </w:rPr>
        <w:t>Confidence, self-esteem and teamwork.</w:t>
      </w:r>
    </w:p>
    <w:p w:rsidR="00052BAE" w:rsidRPr="004016F1" w:rsidRDefault="007B6BA9">
      <w:pPr>
        <w:numPr>
          <w:ilvl w:val="0"/>
          <w:numId w:val="3"/>
        </w:numPr>
        <w:spacing w:after="122" w:line="246" w:lineRule="auto"/>
        <w:ind w:right="-15" w:hanging="167"/>
        <w:rPr>
          <w:sz w:val="24"/>
          <w:szCs w:val="24"/>
        </w:rPr>
      </w:pPr>
      <w:r w:rsidRPr="004016F1">
        <w:rPr>
          <w:sz w:val="24"/>
          <w:szCs w:val="24"/>
        </w:rPr>
        <w:t>Socialisation and cooperation.</w:t>
      </w:r>
    </w:p>
    <w:p w:rsidR="00052BAE" w:rsidRPr="004016F1" w:rsidRDefault="007B6BA9">
      <w:pPr>
        <w:numPr>
          <w:ilvl w:val="0"/>
          <w:numId w:val="3"/>
        </w:numPr>
        <w:spacing w:after="122" w:line="246" w:lineRule="auto"/>
        <w:ind w:right="-15" w:hanging="167"/>
        <w:rPr>
          <w:sz w:val="24"/>
          <w:szCs w:val="24"/>
        </w:rPr>
      </w:pPr>
      <w:r w:rsidRPr="004016F1">
        <w:rPr>
          <w:sz w:val="24"/>
          <w:szCs w:val="24"/>
        </w:rPr>
        <w:t>Respect and responsibility.</w:t>
      </w:r>
    </w:p>
    <w:p w:rsidR="00052BAE" w:rsidRPr="004016F1" w:rsidRDefault="007B6BA9">
      <w:pPr>
        <w:numPr>
          <w:ilvl w:val="0"/>
          <w:numId w:val="3"/>
        </w:numPr>
        <w:spacing w:after="122" w:line="246" w:lineRule="auto"/>
        <w:ind w:right="-15" w:hanging="167"/>
        <w:rPr>
          <w:sz w:val="24"/>
          <w:szCs w:val="24"/>
        </w:rPr>
      </w:pPr>
      <w:r w:rsidRPr="004016F1">
        <w:rPr>
          <w:sz w:val="24"/>
          <w:szCs w:val="24"/>
        </w:rPr>
        <w:t>Exposure to diversity and new experiences.</w:t>
      </w:r>
    </w:p>
    <w:p w:rsidR="00052BAE" w:rsidRPr="004016F1" w:rsidRDefault="007B6BA9">
      <w:pPr>
        <w:numPr>
          <w:ilvl w:val="0"/>
          <w:numId w:val="3"/>
        </w:numPr>
        <w:spacing w:after="122" w:line="246" w:lineRule="auto"/>
        <w:ind w:right="-15" w:hanging="167"/>
        <w:rPr>
          <w:sz w:val="24"/>
          <w:szCs w:val="24"/>
        </w:rPr>
      </w:pPr>
      <w:r w:rsidRPr="004016F1">
        <w:rPr>
          <w:sz w:val="24"/>
          <w:szCs w:val="24"/>
        </w:rPr>
        <w:t>Holistic development and enthusiasm for lifelong learning.</w:t>
      </w:r>
    </w:p>
    <w:p w:rsidR="00052BAE" w:rsidRPr="004016F1" w:rsidRDefault="007B6BA9">
      <w:pPr>
        <w:numPr>
          <w:ilvl w:val="0"/>
          <w:numId w:val="3"/>
        </w:numPr>
        <w:spacing w:after="122" w:line="246" w:lineRule="auto"/>
        <w:ind w:right="-15" w:hanging="167"/>
        <w:rPr>
          <w:sz w:val="24"/>
          <w:szCs w:val="24"/>
        </w:rPr>
      </w:pPr>
      <w:r w:rsidRPr="004016F1">
        <w:rPr>
          <w:sz w:val="24"/>
          <w:szCs w:val="24"/>
        </w:rPr>
        <w:t>Greater opportunity to discover and develop talents.</w:t>
      </w:r>
    </w:p>
    <w:p w:rsidR="00052BAE" w:rsidRPr="004016F1" w:rsidRDefault="007B6BA9">
      <w:pPr>
        <w:numPr>
          <w:ilvl w:val="0"/>
          <w:numId w:val="3"/>
        </w:numPr>
        <w:spacing w:after="507" w:line="246" w:lineRule="auto"/>
        <w:ind w:right="-15" w:hanging="167"/>
        <w:rPr>
          <w:sz w:val="24"/>
          <w:szCs w:val="24"/>
        </w:rPr>
      </w:pPr>
      <w:r w:rsidRPr="004016F1">
        <w:rPr>
          <w:sz w:val="24"/>
          <w:szCs w:val="24"/>
        </w:rPr>
        <w:lastRenderedPageBreak/>
        <w:t>A stronger chance of remaining in school despite financial hardship.</w:t>
      </w:r>
    </w:p>
    <w:p w:rsidR="00052BAE" w:rsidRPr="004016F1" w:rsidRDefault="007B6BA9">
      <w:pPr>
        <w:pStyle w:val="Heading2"/>
        <w:rPr>
          <w:sz w:val="24"/>
          <w:szCs w:val="24"/>
        </w:rPr>
      </w:pPr>
      <w:r w:rsidRPr="004016F1">
        <w:rPr>
          <w:sz w:val="24"/>
          <w:szCs w:val="24"/>
        </w:rPr>
        <w:t>Core Services</w:t>
      </w:r>
    </w:p>
    <w:p w:rsidR="00052BAE" w:rsidRPr="004016F1" w:rsidRDefault="007B6BA9">
      <w:pPr>
        <w:numPr>
          <w:ilvl w:val="0"/>
          <w:numId w:val="4"/>
        </w:numPr>
        <w:spacing w:after="122" w:line="246" w:lineRule="auto"/>
        <w:ind w:right="-15" w:hanging="167"/>
        <w:rPr>
          <w:sz w:val="24"/>
          <w:szCs w:val="24"/>
        </w:rPr>
      </w:pPr>
      <w:r w:rsidRPr="004016F1">
        <w:rPr>
          <w:sz w:val="24"/>
          <w:szCs w:val="24"/>
        </w:rPr>
        <w:t>Quality education and skills development.</w:t>
      </w:r>
    </w:p>
    <w:p w:rsidR="00052BAE" w:rsidRPr="004016F1" w:rsidRDefault="007B6BA9">
      <w:pPr>
        <w:numPr>
          <w:ilvl w:val="0"/>
          <w:numId w:val="4"/>
        </w:numPr>
        <w:spacing w:after="122" w:line="246" w:lineRule="auto"/>
        <w:ind w:right="-15" w:hanging="167"/>
        <w:rPr>
          <w:sz w:val="24"/>
          <w:szCs w:val="24"/>
        </w:rPr>
      </w:pPr>
      <w:r w:rsidRPr="004016F1">
        <w:rPr>
          <w:sz w:val="24"/>
          <w:szCs w:val="24"/>
        </w:rPr>
        <w:t>Bursaries for children facing financial hardship, disability-related family challenges and orphanhood.</w:t>
      </w:r>
    </w:p>
    <w:p w:rsidR="00052BAE" w:rsidRPr="004016F1" w:rsidRDefault="007B6BA9">
      <w:pPr>
        <w:numPr>
          <w:ilvl w:val="0"/>
          <w:numId w:val="4"/>
        </w:numPr>
        <w:spacing w:after="122" w:line="246" w:lineRule="auto"/>
        <w:ind w:right="-15" w:hanging="167"/>
        <w:rPr>
          <w:sz w:val="24"/>
          <w:szCs w:val="24"/>
        </w:rPr>
      </w:pPr>
      <w:r w:rsidRPr="004016F1">
        <w:rPr>
          <w:sz w:val="24"/>
          <w:szCs w:val="24"/>
        </w:rPr>
        <w:t>Day-care services for eligible young children.</w:t>
      </w:r>
    </w:p>
    <w:p w:rsidR="00052BAE" w:rsidRPr="004016F1" w:rsidRDefault="007B6BA9">
      <w:pPr>
        <w:numPr>
          <w:ilvl w:val="0"/>
          <w:numId w:val="4"/>
        </w:numPr>
        <w:spacing w:after="122" w:line="246" w:lineRule="auto"/>
        <w:ind w:right="-15" w:hanging="167"/>
        <w:rPr>
          <w:sz w:val="24"/>
          <w:szCs w:val="24"/>
        </w:rPr>
      </w:pPr>
      <w:r w:rsidRPr="004016F1">
        <w:rPr>
          <w:sz w:val="24"/>
          <w:szCs w:val="24"/>
        </w:rPr>
        <w:t>Leadership development.</w:t>
      </w:r>
    </w:p>
    <w:p w:rsidR="00052BAE" w:rsidRPr="004016F1" w:rsidRDefault="007B6BA9">
      <w:pPr>
        <w:numPr>
          <w:ilvl w:val="0"/>
          <w:numId w:val="4"/>
        </w:numPr>
        <w:spacing w:after="122" w:line="246" w:lineRule="auto"/>
        <w:ind w:right="-15" w:hanging="167"/>
        <w:rPr>
          <w:sz w:val="24"/>
          <w:szCs w:val="24"/>
        </w:rPr>
      </w:pPr>
      <w:r w:rsidRPr="004016F1">
        <w:rPr>
          <w:sz w:val="24"/>
          <w:szCs w:val="24"/>
        </w:rPr>
        <w:t>Talent discovery and development.</w:t>
      </w:r>
    </w:p>
    <w:p w:rsidR="00052BAE" w:rsidRPr="004016F1" w:rsidRDefault="007B6BA9">
      <w:pPr>
        <w:numPr>
          <w:ilvl w:val="0"/>
          <w:numId w:val="4"/>
        </w:numPr>
        <w:spacing w:after="0" w:line="246" w:lineRule="auto"/>
        <w:ind w:right="-15" w:hanging="167"/>
        <w:rPr>
          <w:sz w:val="24"/>
          <w:szCs w:val="24"/>
        </w:rPr>
      </w:pPr>
      <w:r w:rsidRPr="004016F1">
        <w:rPr>
          <w:sz w:val="24"/>
          <w:szCs w:val="24"/>
        </w:rPr>
        <w:t>A school environment intended to respect families and children from different religious backgrounds.</w:t>
      </w:r>
    </w:p>
    <w:p w:rsidR="00052BAE" w:rsidRPr="004016F1" w:rsidRDefault="007B6BA9">
      <w:pPr>
        <w:pStyle w:val="Heading1"/>
        <w:rPr>
          <w:sz w:val="24"/>
          <w:szCs w:val="24"/>
        </w:rPr>
      </w:pPr>
      <w:r w:rsidRPr="004016F1">
        <w:rPr>
          <w:sz w:val="24"/>
          <w:szCs w:val="24"/>
        </w:rPr>
        <w:t>6 . Facilities and Student Development</w:t>
      </w:r>
    </w:p>
    <w:p w:rsidR="00052BAE" w:rsidRPr="004016F1" w:rsidRDefault="007B6BA9">
      <w:pPr>
        <w:pStyle w:val="Heading2"/>
        <w:rPr>
          <w:sz w:val="24"/>
          <w:szCs w:val="24"/>
        </w:rPr>
      </w:pPr>
      <w:r w:rsidRPr="004016F1">
        <w:rPr>
          <w:sz w:val="24"/>
          <w:szCs w:val="24"/>
        </w:rPr>
        <w:t>Current and Proposed Facilities</w:t>
      </w:r>
    </w:p>
    <w:p w:rsidR="00052BAE" w:rsidRPr="004016F1" w:rsidRDefault="007B6BA9">
      <w:pPr>
        <w:numPr>
          <w:ilvl w:val="0"/>
          <w:numId w:val="5"/>
        </w:numPr>
        <w:spacing w:after="122" w:line="246" w:lineRule="auto"/>
        <w:ind w:right="-15" w:hanging="167"/>
        <w:rPr>
          <w:sz w:val="24"/>
          <w:szCs w:val="24"/>
        </w:rPr>
      </w:pPr>
      <w:r w:rsidRPr="004016F1">
        <w:rPr>
          <w:sz w:val="24"/>
          <w:szCs w:val="24"/>
        </w:rPr>
        <w:t>Three classroom blocks on school-owned land.</w:t>
      </w:r>
    </w:p>
    <w:p w:rsidR="00052BAE" w:rsidRPr="004016F1" w:rsidRDefault="007B6BA9">
      <w:pPr>
        <w:numPr>
          <w:ilvl w:val="0"/>
          <w:numId w:val="5"/>
        </w:numPr>
        <w:spacing w:after="122" w:line="246" w:lineRule="auto"/>
        <w:ind w:right="-15" w:hanging="167"/>
        <w:rPr>
          <w:sz w:val="24"/>
          <w:szCs w:val="24"/>
        </w:rPr>
      </w:pPr>
      <w:r w:rsidRPr="004016F1">
        <w:rPr>
          <w:sz w:val="24"/>
          <w:szCs w:val="24"/>
        </w:rPr>
        <w:t>Classrooms serving Nursery through Primary Seven; the proposal identifies a need to widen and improve classroom spaces.</w:t>
      </w:r>
    </w:p>
    <w:p w:rsidR="00052BAE" w:rsidRPr="004016F1" w:rsidRDefault="007B6BA9">
      <w:pPr>
        <w:numPr>
          <w:ilvl w:val="0"/>
          <w:numId w:val="5"/>
        </w:numPr>
        <w:spacing w:after="122" w:line="246" w:lineRule="auto"/>
        <w:ind w:right="-15" w:hanging="167"/>
        <w:rPr>
          <w:sz w:val="24"/>
          <w:szCs w:val="24"/>
        </w:rPr>
      </w:pPr>
      <w:r w:rsidRPr="004016F1">
        <w:rPr>
          <w:sz w:val="24"/>
          <w:szCs w:val="24"/>
        </w:rPr>
        <w:t>School library requiring additional books and resources.</w:t>
      </w:r>
    </w:p>
    <w:p w:rsidR="00052BAE" w:rsidRPr="004016F1" w:rsidRDefault="007B6BA9">
      <w:pPr>
        <w:numPr>
          <w:ilvl w:val="0"/>
          <w:numId w:val="5"/>
        </w:numPr>
        <w:spacing w:after="122" w:line="246" w:lineRule="auto"/>
        <w:ind w:right="-15" w:hanging="167"/>
        <w:rPr>
          <w:sz w:val="24"/>
          <w:szCs w:val="24"/>
        </w:rPr>
      </w:pPr>
      <w:r w:rsidRPr="004016F1">
        <w:rPr>
          <w:sz w:val="24"/>
          <w:szCs w:val="24"/>
        </w:rPr>
        <w:t>Kitchen and school sanitation facilities.</w:t>
      </w:r>
    </w:p>
    <w:p w:rsidR="00052BAE" w:rsidRPr="004016F1" w:rsidRDefault="007B6BA9">
      <w:pPr>
        <w:numPr>
          <w:ilvl w:val="0"/>
          <w:numId w:val="5"/>
        </w:numPr>
        <w:spacing w:after="122" w:line="246" w:lineRule="auto"/>
        <w:ind w:right="-15" w:hanging="167"/>
        <w:rPr>
          <w:sz w:val="24"/>
          <w:szCs w:val="24"/>
        </w:rPr>
      </w:pPr>
      <w:r w:rsidRPr="004016F1">
        <w:rPr>
          <w:sz w:val="24"/>
          <w:szCs w:val="24"/>
        </w:rPr>
        <w:t>Art room and spaces for practical learning.</w:t>
      </w:r>
    </w:p>
    <w:p w:rsidR="00052BAE" w:rsidRPr="004016F1" w:rsidRDefault="007B6BA9">
      <w:pPr>
        <w:numPr>
          <w:ilvl w:val="0"/>
          <w:numId w:val="5"/>
        </w:numPr>
        <w:spacing w:after="122" w:line="246" w:lineRule="auto"/>
        <w:ind w:right="-15" w:hanging="167"/>
        <w:rPr>
          <w:sz w:val="24"/>
          <w:szCs w:val="24"/>
        </w:rPr>
      </w:pPr>
      <w:r w:rsidRPr="004016F1">
        <w:rPr>
          <w:sz w:val="24"/>
          <w:szCs w:val="24"/>
        </w:rPr>
        <w:t>Multipurpose hall for meetings and school activities.</w:t>
      </w:r>
    </w:p>
    <w:p w:rsidR="00052BAE" w:rsidRPr="004016F1" w:rsidRDefault="007B6BA9">
      <w:pPr>
        <w:numPr>
          <w:ilvl w:val="0"/>
          <w:numId w:val="5"/>
        </w:numPr>
        <w:spacing w:after="122" w:line="246" w:lineRule="auto"/>
        <w:ind w:right="-15" w:hanging="167"/>
        <w:rPr>
          <w:sz w:val="24"/>
          <w:szCs w:val="24"/>
        </w:rPr>
      </w:pPr>
      <w:r w:rsidRPr="004016F1">
        <w:rPr>
          <w:sz w:val="24"/>
          <w:szCs w:val="24"/>
        </w:rPr>
        <w:t>Day-care centre for young children.</w:t>
      </w:r>
    </w:p>
    <w:p w:rsidR="00052BAE" w:rsidRPr="004016F1" w:rsidRDefault="007B6BA9">
      <w:pPr>
        <w:numPr>
          <w:ilvl w:val="0"/>
          <w:numId w:val="5"/>
        </w:numPr>
        <w:spacing w:after="122" w:line="246" w:lineRule="auto"/>
        <w:ind w:right="-15" w:hanging="167"/>
        <w:rPr>
          <w:sz w:val="24"/>
          <w:szCs w:val="24"/>
        </w:rPr>
      </w:pPr>
      <w:r w:rsidRPr="004016F1">
        <w:rPr>
          <w:sz w:val="24"/>
          <w:szCs w:val="24"/>
        </w:rPr>
        <w:t>Additional development space intended for future classrooms, staff housing and dormitories.</w:t>
      </w:r>
    </w:p>
    <w:p w:rsidR="00052BAE" w:rsidRPr="004016F1" w:rsidRDefault="007B6BA9">
      <w:pPr>
        <w:numPr>
          <w:ilvl w:val="0"/>
          <w:numId w:val="5"/>
        </w:numPr>
        <w:spacing w:after="221" w:line="246" w:lineRule="auto"/>
        <w:ind w:right="-15" w:hanging="167"/>
        <w:rPr>
          <w:sz w:val="24"/>
          <w:szCs w:val="24"/>
        </w:rPr>
      </w:pPr>
      <w:r w:rsidRPr="004016F1">
        <w:rPr>
          <w:sz w:val="24"/>
          <w:szCs w:val="24"/>
        </w:rPr>
        <w:t>Compound improvements to strengthen the learning environment.</w:t>
      </w:r>
    </w:p>
    <w:p w:rsidR="00052BAE" w:rsidRPr="004016F1" w:rsidRDefault="007B6BA9">
      <w:pPr>
        <w:pStyle w:val="Heading2"/>
        <w:rPr>
          <w:sz w:val="24"/>
          <w:szCs w:val="24"/>
        </w:rPr>
      </w:pPr>
      <w:r w:rsidRPr="004016F1">
        <w:rPr>
          <w:sz w:val="24"/>
          <w:szCs w:val="24"/>
        </w:rPr>
        <w:t>Learning and Enrichment Activities</w:t>
      </w:r>
    </w:p>
    <w:p w:rsidR="00052BAE" w:rsidRPr="004016F1" w:rsidRDefault="007B6BA9">
      <w:pPr>
        <w:rPr>
          <w:sz w:val="24"/>
          <w:szCs w:val="24"/>
        </w:rPr>
      </w:pPr>
      <w:r w:rsidRPr="004016F1">
        <w:rPr>
          <w:sz w:val="24"/>
          <w:szCs w:val="24"/>
        </w:rPr>
        <w:t>News and creative writing: Pupils are encouraged to write about home, school, Uganda, international events and sports, while reading and summarising information.</w:t>
      </w:r>
    </w:p>
    <w:p w:rsidR="00052BAE" w:rsidRPr="004016F1" w:rsidRDefault="007B6BA9">
      <w:pPr>
        <w:rPr>
          <w:sz w:val="24"/>
          <w:szCs w:val="24"/>
        </w:rPr>
      </w:pPr>
      <w:r w:rsidRPr="004016F1">
        <w:rPr>
          <w:sz w:val="24"/>
          <w:szCs w:val="24"/>
        </w:rPr>
        <w:t>Games and sports: Physical education and games form part of the school programme, with football, volleyball, netball and athletics among the activities identified in the proposal.</w:t>
      </w:r>
    </w:p>
    <w:p w:rsidR="00052BAE" w:rsidRPr="004016F1" w:rsidRDefault="007B6BA9">
      <w:pPr>
        <w:rPr>
          <w:sz w:val="24"/>
          <w:szCs w:val="24"/>
        </w:rPr>
      </w:pPr>
      <w:r w:rsidRPr="004016F1">
        <w:rPr>
          <w:sz w:val="24"/>
          <w:szCs w:val="24"/>
        </w:rPr>
        <w:t>Handwriting and reading: The school emphasises handwriting and a regular reading culture. Pupils are encouraged to read age-appropriate books and share or summarise what they have read.</w:t>
      </w:r>
    </w:p>
    <w:p w:rsidR="00052BAE" w:rsidRPr="004016F1" w:rsidRDefault="007B6BA9">
      <w:pPr>
        <w:rPr>
          <w:sz w:val="24"/>
          <w:szCs w:val="24"/>
        </w:rPr>
      </w:pPr>
      <w:r w:rsidRPr="004016F1">
        <w:rPr>
          <w:sz w:val="24"/>
          <w:szCs w:val="24"/>
        </w:rPr>
        <w:t>Swimming: Pupils from Top Class to Primary Seven participate in a swimming programme using an external swimming facility because the school does not have its own pool.</w:t>
      </w:r>
    </w:p>
    <w:p w:rsidR="00052BAE" w:rsidRPr="004016F1" w:rsidRDefault="007B6BA9">
      <w:pPr>
        <w:spacing w:after="0"/>
        <w:rPr>
          <w:sz w:val="24"/>
          <w:szCs w:val="24"/>
        </w:rPr>
      </w:pPr>
      <w:r w:rsidRPr="004016F1">
        <w:rPr>
          <w:sz w:val="24"/>
          <w:szCs w:val="24"/>
        </w:rPr>
        <w:lastRenderedPageBreak/>
        <w:t>Day-care enrichment: Activities include storytelling, rhymes, poems, riddles, conversations, news telling, sports, modelling, age-appropriate educational videos, drawing, colouring, cutting, pasting and weekly dancing.</w:t>
      </w:r>
    </w:p>
    <w:p w:rsidR="00052BAE" w:rsidRPr="004016F1" w:rsidRDefault="007B6BA9">
      <w:pPr>
        <w:pStyle w:val="Heading1"/>
        <w:rPr>
          <w:sz w:val="24"/>
          <w:szCs w:val="24"/>
        </w:rPr>
      </w:pPr>
      <w:r w:rsidRPr="004016F1">
        <w:rPr>
          <w:sz w:val="24"/>
          <w:szCs w:val="24"/>
        </w:rPr>
        <w:t>7 . Target Partners and Accountability</w:t>
      </w:r>
    </w:p>
    <w:p w:rsidR="00052BAE" w:rsidRPr="004016F1" w:rsidRDefault="007B6BA9">
      <w:pPr>
        <w:pStyle w:val="Heading2"/>
        <w:rPr>
          <w:sz w:val="24"/>
          <w:szCs w:val="24"/>
        </w:rPr>
      </w:pPr>
      <w:r w:rsidRPr="004016F1">
        <w:rPr>
          <w:sz w:val="24"/>
          <w:szCs w:val="24"/>
        </w:rPr>
        <w:t>Potential Partners</w:t>
      </w:r>
    </w:p>
    <w:p w:rsidR="00052BAE" w:rsidRPr="004016F1" w:rsidRDefault="007B6BA9">
      <w:pPr>
        <w:numPr>
          <w:ilvl w:val="0"/>
          <w:numId w:val="6"/>
        </w:numPr>
        <w:spacing w:after="122" w:line="246" w:lineRule="auto"/>
        <w:ind w:right="-15" w:hanging="167"/>
        <w:rPr>
          <w:sz w:val="24"/>
          <w:szCs w:val="24"/>
        </w:rPr>
      </w:pPr>
      <w:r w:rsidRPr="004016F1">
        <w:rPr>
          <w:sz w:val="24"/>
          <w:szCs w:val="24"/>
        </w:rPr>
        <w:t>Companies and corporate social responsibility programmes.</w:t>
      </w:r>
    </w:p>
    <w:p w:rsidR="00052BAE" w:rsidRPr="004016F1" w:rsidRDefault="007B6BA9">
      <w:pPr>
        <w:numPr>
          <w:ilvl w:val="0"/>
          <w:numId w:val="6"/>
        </w:numPr>
        <w:spacing w:after="122" w:line="246" w:lineRule="auto"/>
        <w:ind w:right="-15" w:hanging="167"/>
        <w:rPr>
          <w:sz w:val="24"/>
          <w:szCs w:val="24"/>
        </w:rPr>
      </w:pPr>
      <w:r w:rsidRPr="004016F1">
        <w:rPr>
          <w:sz w:val="24"/>
          <w:szCs w:val="24"/>
        </w:rPr>
        <w:t>Community organisations and charitable foundations.</w:t>
      </w:r>
    </w:p>
    <w:p w:rsidR="00052BAE" w:rsidRPr="004016F1" w:rsidRDefault="007B6BA9">
      <w:pPr>
        <w:numPr>
          <w:ilvl w:val="0"/>
          <w:numId w:val="6"/>
        </w:numPr>
        <w:spacing w:after="122" w:line="246" w:lineRule="auto"/>
        <w:ind w:right="-15" w:hanging="167"/>
        <w:rPr>
          <w:sz w:val="24"/>
          <w:szCs w:val="24"/>
        </w:rPr>
      </w:pPr>
      <w:r w:rsidRPr="004016F1">
        <w:rPr>
          <w:sz w:val="24"/>
          <w:szCs w:val="24"/>
        </w:rPr>
        <w:t>Individual sponsors and well-wishers.</w:t>
      </w:r>
    </w:p>
    <w:p w:rsidR="00052BAE" w:rsidRPr="004016F1" w:rsidRDefault="007B6BA9">
      <w:pPr>
        <w:numPr>
          <w:ilvl w:val="0"/>
          <w:numId w:val="6"/>
        </w:numPr>
        <w:spacing w:after="122" w:line="246" w:lineRule="auto"/>
        <w:ind w:right="-15" w:hanging="167"/>
        <w:rPr>
          <w:sz w:val="24"/>
          <w:szCs w:val="24"/>
        </w:rPr>
      </w:pPr>
      <w:r w:rsidRPr="004016F1">
        <w:rPr>
          <w:sz w:val="24"/>
          <w:szCs w:val="24"/>
        </w:rPr>
        <w:t>Parents, friends and alumni networks.</w:t>
      </w:r>
    </w:p>
    <w:p w:rsidR="00052BAE" w:rsidRPr="004016F1" w:rsidRDefault="007B6BA9">
      <w:pPr>
        <w:numPr>
          <w:ilvl w:val="0"/>
          <w:numId w:val="6"/>
        </w:numPr>
        <w:spacing w:after="122" w:line="246" w:lineRule="auto"/>
        <w:ind w:right="-15" w:hanging="167"/>
        <w:rPr>
          <w:sz w:val="24"/>
          <w:szCs w:val="24"/>
        </w:rPr>
      </w:pPr>
      <w:r w:rsidRPr="004016F1">
        <w:rPr>
          <w:sz w:val="24"/>
          <w:szCs w:val="24"/>
        </w:rPr>
        <w:t>Sports clubs, talent scouts and youth development organisations.</w:t>
      </w:r>
    </w:p>
    <w:p w:rsidR="00052BAE" w:rsidRPr="004016F1" w:rsidRDefault="007B6BA9">
      <w:pPr>
        <w:numPr>
          <w:ilvl w:val="0"/>
          <w:numId w:val="6"/>
        </w:numPr>
        <w:spacing w:after="122" w:line="246" w:lineRule="auto"/>
        <w:ind w:right="-15" w:hanging="167"/>
        <w:rPr>
          <w:sz w:val="24"/>
          <w:szCs w:val="24"/>
        </w:rPr>
      </w:pPr>
      <w:r w:rsidRPr="004016F1">
        <w:rPr>
          <w:sz w:val="24"/>
          <w:szCs w:val="24"/>
        </w:rPr>
        <w:t>Education-focused organisations and development partners.</w:t>
      </w:r>
    </w:p>
    <w:p w:rsidR="00052BAE" w:rsidRPr="004016F1" w:rsidRDefault="007B6BA9">
      <w:pPr>
        <w:rPr>
          <w:sz w:val="24"/>
          <w:szCs w:val="24"/>
        </w:rPr>
      </w:pPr>
      <w:r w:rsidRPr="004016F1">
        <w:rPr>
          <w:sz w:val="24"/>
          <w:szCs w:val="24"/>
        </w:rPr>
        <w:t>The original proposal also identifies school administrators, pupils, parents and prospective parents as important audiences for school information and performance. For sponsors, the strongest partnership opportunity is to connect financial or in-kind support with clear educational and welfare outcomes.</w:t>
      </w:r>
    </w:p>
    <w:p w:rsidR="00052BAE" w:rsidRPr="004016F1" w:rsidRDefault="007B6BA9">
      <w:pPr>
        <w:pStyle w:val="Heading2"/>
        <w:rPr>
          <w:sz w:val="24"/>
          <w:szCs w:val="24"/>
        </w:rPr>
      </w:pPr>
      <w:r w:rsidRPr="004016F1">
        <w:rPr>
          <w:sz w:val="24"/>
          <w:szCs w:val="24"/>
        </w:rPr>
        <w:t>Sponsor Engagement</w:t>
      </w:r>
    </w:p>
    <w:p w:rsidR="00052BAE" w:rsidRPr="004016F1" w:rsidRDefault="007B6BA9">
      <w:pPr>
        <w:rPr>
          <w:sz w:val="24"/>
          <w:szCs w:val="24"/>
        </w:rPr>
      </w:pPr>
      <w:r w:rsidRPr="004016F1">
        <w:rPr>
          <w:sz w:val="24"/>
          <w:szCs w:val="24"/>
        </w:rPr>
        <w:t>Sponsors are welcome to visit the school. The original proposal states that sponsors may share advice, proposals and ideas. The school also proposes annual reporting on what has been achieved through sponsorship.</w:t>
      </w:r>
    </w:p>
    <w:p w:rsidR="00052BAE" w:rsidRPr="004016F1" w:rsidRDefault="007B6BA9">
      <w:pPr>
        <w:pStyle w:val="Heading2"/>
        <w:rPr>
          <w:sz w:val="24"/>
          <w:szCs w:val="24"/>
        </w:rPr>
      </w:pPr>
      <w:r w:rsidRPr="004016F1">
        <w:rPr>
          <w:sz w:val="24"/>
          <w:szCs w:val="24"/>
        </w:rPr>
        <w:t>Recommended reporting practice for future sponsorship agreements</w:t>
      </w:r>
    </w:p>
    <w:p w:rsidR="00052BAE" w:rsidRPr="004016F1" w:rsidRDefault="007B6BA9">
      <w:pPr>
        <w:numPr>
          <w:ilvl w:val="0"/>
          <w:numId w:val="7"/>
        </w:numPr>
        <w:spacing w:after="122" w:line="246" w:lineRule="auto"/>
        <w:ind w:right="-15" w:hanging="167"/>
        <w:rPr>
          <w:sz w:val="24"/>
          <w:szCs w:val="24"/>
        </w:rPr>
      </w:pPr>
      <w:r w:rsidRPr="004016F1">
        <w:rPr>
          <w:sz w:val="24"/>
          <w:szCs w:val="24"/>
        </w:rPr>
        <w:t>Identify the sponsored learner, project or facility and define the support period.</w:t>
      </w:r>
    </w:p>
    <w:p w:rsidR="00052BAE" w:rsidRPr="004016F1" w:rsidRDefault="007B6BA9">
      <w:pPr>
        <w:numPr>
          <w:ilvl w:val="0"/>
          <w:numId w:val="7"/>
        </w:numPr>
        <w:spacing w:after="122" w:line="246" w:lineRule="auto"/>
        <w:ind w:right="-15" w:hanging="167"/>
        <w:rPr>
          <w:sz w:val="24"/>
          <w:szCs w:val="24"/>
        </w:rPr>
      </w:pPr>
      <w:r w:rsidRPr="004016F1">
        <w:rPr>
          <w:sz w:val="24"/>
          <w:szCs w:val="24"/>
        </w:rPr>
        <w:t>Record the value or type of support received.</w:t>
      </w:r>
    </w:p>
    <w:p w:rsidR="00052BAE" w:rsidRPr="004016F1" w:rsidRDefault="007B6BA9">
      <w:pPr>
        <w:numPr>
          <w:ilvl w:val="0"/>
          <w:numId w:val="7"/>
        </w:numPr>
        <w:spacing w:after="122" w:line="246" w:lineRule="auto"/>
        <w:ind w:right="-15" w:hanging="167"/>
        <w:rPr>
          <w:sz w:val="24"/>
          <w:szCs w:val="24"/>
        </w:rPr>
      </w:pPr>
      <w:r w:rsidRPr="004016F1">
        <w:rPr>
          <w:sz w:val="24"/>
          <w:szCs w:val="24"/>
        </w:rPr>
        <w:t>Provide a simple acknowledgement and implementation update.</w:t>
      </w:r>
    </w:p>
    <w:p w:rsidR="00052BAE" w:rsidRPr="004016F1" w:rsidRDefault="007B6BA9">
      <w:pPr>
        <w:numPr>
          <w:ilvl w:val="0"/>
          <w:numId w:val="7"/>
        </w:numPr>
        <w:spacing w:after="122" w:line="246" w:lineRule="auto"/>
        <w:ind w:right="-15" w:hanging="167"/>
        <w:rPr>
          <w:sz w:val="24"/>
          <w:szCs w:val="24"/>
        </w:rPr>
      </w:pPr>
      <w:r w:rsidRPr="004016F1">
        <w:rPr>
          <w:sz w:val="24"/>
          <w:szCs w:val="24"/>
        </w:rPr>
        <w:t>Where appropriate, report on school attendance, participation or project progress without exposing children’s private information.</w:t>
      </w:r>
    </w:p>
    <w:p w:rsidR="00052BAE" w:rsidRPr="004016F1" w:rsidRDefault="007B6BA9">
      <w:pPr>
        <w:numPr>
          <w:ilvl w:val="0"/>
          <w:numId w:val="7"/>
        </w:numPr>
        <w:spacing w:after="0" w:line="246" w:lineRule="auto"/>
        <w:ind w:right="-15" w:hanging="167"/>
        <w:rPr>
          <w:sz w:val="24"/>
          <w:szCs w:val="24"/>
        </w:rPr>
      </w:pPr>
      <w:r w:rsidRPr="004016F1">
        <w:rPr>
          <w:sz w:val="24"/>
          <w:szCs w:val="24"/>
        </w:rPr>
        <w:t>Provide an annual summary of outcomes and remaining needs.</w:t>
      </w:r>
      <w:r w:rsidRPr="004016F1">
        <w:rPr>
          <w:sz w:val="24"/>
          <w:szCs w:val="24"/>
        </w:rPr>
        <w:br w:type="page"/>
      </w:r>
    </w:p>
    <w:p w:rsidR="00052BAE" w:rsidRPr="004016F1" w:rsidRDefault="007B6BA9">
      <w:pPr>
        <w:pStyle w:val="Heading1"/>
        <w:rPr>
          <w:sz w:val="24"/>
          <w:szCs w:val="24"/>
        </w:rPr>
      </w:pPr>
      <w:r w:rsidRPr="004016F1">
        <w:rPr>
          <w:sz w:val="24"/>
          <w:szCs w:val="24"/>
        </w:rPr>
        <w:lastRenderedPageBreak/>
        <w:t>8 . Sponsorship Interest Form</w:t>
      </w:r>
    </w:p>
    <w:p w:rsidR="00052BAE" w:rsidRPr="004016F1" w:rsidRDefault="007B6BA9">
      <w:pPr>
        <w:spacing w:after="358"/>
        <w:rPr>
          <w:sz w:val="24"/>
          <w:szCs w:val="24"/>
        </w:rPr>
      </w:pPr>
      <w:r w:rsidRPr="004016F1">
        <w:rPr>
          <w:sz w:val="24"/>
          <w:szCs w:val="24"/>
        </w:rPr>
        <w:t>Thank you for considering a partnership with Mandela Nursery and Primary School. Please complete the details below so the school can follow up with you.</w:t>
      </w:r>
    </w:p>
    <w:tbl>
      <w:tblPr>
        <w:tblStyle w:val="TableGrid"/>
        <w:tblW w:w="9411" w:type="dxa"/>
        <w:tblInd w:w="220" w:type="dxa"/>
        <w:tblCellMar>
          <w:top w:w="158" w:type="dxa"/>
          <w:left w:w="140" w:type="dxa"/>
          <w:right w:w="115" w:type="dxa"/>
        </w:tblCellMar>
        <w:tblLook w:val="04A0" w:firstRow="1" w:lastRow="0" w:firstColumn="1" w:lastColumn="0" w:noHBand="0" w:noVBand="1"/>
      </w:tblPr>
      <w:tblGrid>
        <w:gridCol w:w="3118"/>
        <w:gridCol w:w="6293"/>
      </w:tblGrid>
      <w:tr w:rsidR="00052BAE" w:rsidRPr="004016F1">
        <w:trPr>
          <w:trHeight w:val="737"/>
        </w:trPr>
        <w:tc>
          <w:tcPr>
            <w:tcW w:w="3118" w:type="dxa"/>
            <w:tcBorders>
              <w:top w:val="single" w:sz="6"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Company / Organisation Name</w:t>
            </w:r>
          </w:p>
        </w:tc>
        <w:tc>
          <w:tcPr>
            <w:tcW w:w="6293" w:type="dxa"/>
            <w:tcBorders>
              <w:top w:val="single" w:sz="6"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68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Full Name</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68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Position</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68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Telephone</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68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Email</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102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Physical Address</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102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Postal Address</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102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Preferred Area of Support</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r w:rsidR="00052BAE" w:rsidRPr="004016F1">
        <w:trPr>
          <w:trHeight w:val="680"/>
        </w:trPr>
        <w:tc>
          <w:tcPr>
            <w:tcW w:w="3118" w:type="dxa"/>
            <w:tcBorders>
              <w:top w:val="single" w:sz="4" w:space="0" w:color="D8E0EA"/>
              <w:left w:val="single" w:sz="6" w:space="0" w:color="D8E0EA"/>
              <w:bottom w:val="single" w:sz="4"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Proposed Frequency</w:t>
            </w:r>
          </w:p>
        </w:tc>
        <w:tc>
          <w:tcPr>
            <w:tcW w:w="6293" w:type="dxa"/>
            <w:tcBorders>
              <w:top w:val="single" w:sz="4" w:space="0" w:color="D8E0EA"/>
              <w:left w:val="single" w:sz="4" w:space="0" w:color="D8E0EA"/>
              <w:bottom w:val="single" w:sz="4"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Annual / Termly / Quarterly / One-time</w:t>
            </w:r>
          </w:p>
        </w:tc>
      </w:tr>
      <w:tr w:rsidR="00052BAE" w:rsidRPr="004016F1">
        <w:trPr>
          <w:trHeight w:val="1587"/>
        </w:trPr>
        <w:tc>
          <w:tcPr>
            <w:tcW w:w="3118" w:type="dxa"/>
            <w:tcBorders>
              <w:top w:val="single" w:sz="4" w:space="0" w:color="D8E0EA"/>
              <w:left w:val="single" w:sz="6" w:space="0" w:color="D8E0EA"/>
              <w:bottom w:val="single" w:sz="6" w:space="0" w:color="D8E0EA"/>
              <w:right w:val="single" w:sz="4" w:space="0" w:color="D8E0EA"/>
            </w:tcBorders>
            <w:shd w:val="clear" w:color="auto" w:fill="F3F6FA"/>
          </w:tcPr>
          <w:p w:rsidR="00052BAE" w:rsidRPr="004016F1" w:rsidRDefault="007B6BA9">
            <w:pPr>
              <w:spacing w:after="0" w:line="276" w:lineRule="auto"/>
              <w:ind w:left="0" w:right="0" w:firstLine="0"/>
              <w:rPr>
                <w:sz w:val="24"/>
                <w:szCs w:val="24"/>
              </w:rPr>
            </w:pPr>
            <w:r w:rsidRPr="004016F1">
              <w:rPr>
                <w:sz w:val="24"/>
                <w:szCs w:val="24"/>
              </w:rPr>
              <w:t>Additional Message</w:t>
            </w:r>
          </w:p>
        </w:tc>
        <w:tc>
          <w:tcPr>
            <w:tcW w:w="6293" w:type="dxa"/>
            <w:tcBorders>
              <w:top w:val="single" w:sz="4" w:space="0" w:color="D8E0EA"/>
              <w:left w:val="single" w:sz="4" w:space="0" w:color="D8E0EA"/>
              <w:bottom w:val="single" w:sz="6" w:space="0" w:color="D8E0EA"/>
              <w:right w:val="single" w:sz="6" w:space="0" w:color="D8E0EA"/>
            </w:tcBorders>
          </w:tcPr>
          <w:p w:rsidR="00052BAE" w:rsidRPr="004016F1" w:rsidRDefault="007B6BA9">
            <w:pPr>
              <w:spacing w:after="0" w:line="276" w:lineRule="auto"/>
              <w:ind w:left="0" w:right="0" w:firstLine="0"/>
              <w:rPr>
                <w:sz w:val="24"/>
                <w:szCs w:val="24"/>
              </w:rPr>
            </w:pPr>
            <w:r w:rsidRPr="004016F1">
              <w:rPr>
                <w:rFonts w:ascii="Arial" w:eastAsia="Arial" w:hAnsi="Arial" w:cs="Arial"/>
                <w:color w:val="000000"/>
                <w:sz w:val="24"/>
                <w:szCs w:val="24"/>
              </w:rPr>
              <w:t xml:space="preserve"> </w:t>
            </w:r>
          </w:p>
        </w:tc>
      </w:tr>
    </w:tbl>
    <w:p w:rsidR="00052BAE" w:rsidRPr="004016F1" w:rsidRDefault="007B6BA9">
      <w:pPr>
        <w:pStyle w:val="Heading2"/>
        <w:rPr>
          <w:sz w:val="24"/>
          <w:szCs w:val="24"/>
        </w:rPr>
      </w:pPr>
      <w:r w:rsidRPr="004016F1">
        <w:rPr>
          <w:sz w:val="24"/>
          <w:szCs w:val="24"/>
        </w:rPr>
        <w:t>Contact Mandela Nursery and Primary School</w:t>
      </w:r>
    </w:p>
    <w:p w:rsidR="00052BAE" w:rsidRDefault="007B6BA9">
      <w:pPr>
        <w:rPr>
          <w:sz w:val="24"/>
          <w:szCs w:val="24"/>
        </w:rPr>
      </w:pPr>
      <w:r w:rsidRPr="004016F1">
        <w:rPr>
          <w:sz w:val="24"/>
          <w:szCs w:val="24"/>
        </w:rPr>
        <w:t>Telephone: +256 775 887 913    +256</w:t>
      </w:r>
      <w:r w:rsidR="002A79D3">
        <w:rPr>
          <w:sz w:val="24"/>
          <w:szCs w:val="24"/>
        </w:rPr>
        <w:t xml:space="preserve"> 785 373 880    +256 752893200</w:t>
      </w:r>
    </w:p>
    <w:p w:rsidR="002A79D3" w:rsidRPr="004016F1" w:rsidRDefault="002A79D3">
      <w:pPr>
        <w:rPr>
          <w:sz w:val="24"/>
          <w:szCs w:val="24"/>
        </w:rPr>
      </w:pPr>
    </w:p>
    <w:p w:rsidR="00052BAE" w:rsidRPr="004016F1" w:rsidRDefault="007B6BA9">
      <w:pPr>
        <w:rPr>
          <w:sz w:val="24"/>
          <w:szCs w:val="24"/>
        </w:rPr>
      </w:pPr>
      <w:r w:rsidRPr="004016F1">
        <w:rPr>
          <w:sz w:val="24"/>
          <w:szCs w:val="24"/>
        </w:rPr>
        <w:t>Email: mandelajuniorschool@gmail.com</w:t>
      </w:r>
    </w:p>
    <w:p w:rsidR="00052BAE" w:rsidRPr="004016F1" w:rsidRDefault="00B7031E">
      <w:pPr>
        <w:rPr>
          <w:sz w:val="24"/>
          <w:szCs w:val="24"/>
        </w:rPr>
      </w:pPr>
      <w:r>
        <w:rPr>
          <w:sz w:val="24"/>
          <w:szCs w:val="24"/>
        </w:rPr>
        <w:lastRenderedPageBreak/>
        <w:t>Website: We are still developing it. Soon will be published.</w:t>
      </w:r>
    </w:p>
    <w:p w:rsidR="00052BAE" w:rsidRPr="004016F1" w:rsidRDefault="007B6BA9">
      <w:pPr>
        <w:rPr>
          <w:sz w:val="24"/>
          <w:szCs w:val="24"/>
        </w:rPr>
      </w:pPr>
      <w:r w:rsidRPr="004016F1">
        <w:rPr>
          <w:sz w:val="24"/>
          <w:szCs w:val="24"/>
        </w:rPr>
        <w:t>Facebook: Mandela Nursery and Primary School</w:t>
      </w:r>
    </w:p>
    <w:p w:rsidR="00052BAE" w:rsidRPr="004016F1" w:rsidRDefault="007B6BA9" w:rsidP="00B7031E">
      <w:pPr>
        <w:spacing w:after="498"/>
        <w:rPr>
          <w:sz w:val="24"/>
          <w:szCs w:val="24"/>
        </w:rPr>
      </w:pPr>
      <w:r w:rsidRPr="004016F1">
        <w:rPr>
          <w:sz w:val="24"/>
          <w:szCs w:val="24"/>
        </w:rPr>
        <w:t xml:space="preserve">Location: Nsangi, Wakiso District, Uganda, near Nsangi </w:t>
      </w:r>
      <w:bookmarkStart w:id="0" w:name="_GoBack"/>
      <w:bookmarkEnd w:id="0"/>
      <w:r w:rsidRPr="004016F1">
        <w:rPr>
          <w:sz w:val="24"/>
          <w:szCs w:val="24"/>
        </w:rPr>
        <w:t>Sub County Headquarters.</w:t>
      </w:r>
    </w:p>
    <w:p w:rsidR="00052BAE" w:rsidRDefault="007B6BA9">
      <w:pPr>
        <w:spacing w:after="0" w:line="288" w:lineRule="auto"/>
        <w:ind w:left="14" w:right="-11"/>
        <w:jc w:val="center"/>
        <w:rPr>
          <w:b/>
          <w:color w:val="102A5C"/>
          <w:sz w:val="24"/>
          <w:szCs w:val="24"/>
        </w:rPr>
      </w:pPr>
      <w:r w:rsidRPr="004016F1">
        <w:rPr>
          <w:b/>
          <w:color w:val="102A5C"/>
          <w:sz w:val="24"/>
          <w:szCs w:val="24"/>
        </w:rPr>
        <w:t>Thank you for investing in education, opportunity and the future of children in the community.</w:t>
      </w:r>
    </w:p>
    <w:p w:rsidR="004016F1" w:rsidRDefault="004016F1">
      <w:pPr>
        <w:spacing w:after="0" w:line="288" w:lineRule="auto"/>
        <w:ind w:left="14" w:right="-11"/>
        <w:jc w:val="center"/>
        <w:rPr>
          <w:sz w:val="24"/>
          <w:szCs w:val="24"/>
        </w:rPr>
      </w:pPr>
    </w:p>
    <w:p w:rsidR="00850FF2" w:rsidRPr="004016F1" w:rsidRDefault="00850FF2">
      <w:pPr>
        <w:spacing w:after="0" w:line="288" w:lineRule="auto"/>
        <w:ind w:left="14" w:right="-11"/>
        <w:jc w:val="center"/>
        <w:rPr>
          <w:sz w:val="24"/>
          <w:szCs w:val="24"/>
        </w:rPr>
      </w:pPr>
    </w:p>
    <w:sectPr w:rsidR="00850FF2" w:rsidRPr="004016F1">
      <w:footerReference w:type="even" r:id="rId7"/>
      <w:footerReference w:type="default" r:id="rId8"/>
      <w:footerReference w:type="first" r:id="rId9"/>
      <w:pgSz w:w="11906" w:h="16838"/>
      <w:pgMar w:top="1028" w:right="1027" w:bottom="1815" w:left="1027" w:header="720" w:footer="4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48A" w:rsidRDefault="00C3148A">
      <w:pPr>
        <w:spacing w:after="0" w:line="240" w:lineRule="auto"/>
      </w:pPr>
      <w:r>
        <w:separator/>
      </w:r>
    </w:p>
  </w:endnote>
  <w:endnote w:type="continuationSeparator" w:id="0">
    <w:p w:rsidR="00C3148A" w:rsidRDefault="00C31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BAE" w:rsidRDefault="007B6BA9">
    <w:pPr>
      <w:spacing w:after="127" w:line="276" w:lineRule="auto"/>
      <w:ind w:left="0" w:right="0" w:firstLine="0"/>
      <w:jc w:val="both"/>
    </w:pPr>
    <w:r>
      <w:rPr>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540000</wp:posOffset>
              </wp:positionH>
              <wp:positionV relativeFrom="page">
                <wp:posOffset>10224000</wp:posOffset>
              </wp:positionV>
              <wp:extent cx="6480000" cy="12700"/>
              <wp:effectExtent l="0" t="0" r="0" b="0"/>
              <wp:wrapSquare wrapText="bothSides"/>
              <wp:docPr id="3905" name="Group 3905"/>
              <wp:cNvGraphicFramePr/>
              <a:graphic xmlns:a="http://schemas.openxmlformats.org/drawingml/2006/main">
                <a:graphicData uri="http://schemas.microsoft.com/office/word/2010/wordprocessingGroup">
                  <wpg:wgp>
                    <wpg:cNvGrpSpPr/>
                    <wpg:grpSpPr>
                      <a:xfrm>
                        <a:off x="0" y="0"/>
                        <a:ext cx="6480000" cy="12700"/>
                        <a:chOff x="0" y="0"/>
                        <a:chExt cx="6480000" cy="12700"/>
                      </a:xfrm>
                    </wpg:grpSpPr>
                    <wps:wsp>
                      <wps:cNvPr id="3906" name="Shape 3906"/>
                      <wps:cNvSpPr/>
                      <wps:spPr>
                        <a:xfrm>
                          <a:off x="0" y="0"/>
                          <a:ext cx="6480000" cy="0"/>
                        </a:xfrm>
                        <a:custGeom>
                          <a:avLst/>
                          <a:gdLst/>
                          <a:ahLst/>
                          <a:cxnLst/>
                          <a:rect l="0" t="0" r="0" b="0"/>
                          <a:pathLst>
                            <a:path w="6480000">
                              <a:moveTo>
                                <a:pt x="0" y="0"/>
                              </a:moveTo>
                              <a:lnTo>
                                <a:pt x="6480000" y="0"/>
                              </a:lnTo>
                            </a:path>
                          </a:pathLst>
                        </a:custGeom>
                        <a:ln w="12700" cap="flat">
                          <a:miter lim="127000"/>
                        </a:ln>
                      </wps:spPr>
                      <wps:style>
                        <a:lnRef idx="1">
                          <a:srgbClr val="D8E0EA"/>
                        </a:lnRef>
                        <a:fillRef idx="0">
                          <a:srgbClr val="000000">
                            <a:alpha val="0"/>
                          </a:srgbClr>
                        </a:fillRef>
                        <a:effectRef idx="0">
                          <a:scrgbClr r="0" g="0" b="0"/>
                        </a:effectRef>
                        <a:fontRef idx="none"/>
                      </wps:style>
                      <wps:bodyPr/>
                    </wps:wsp>
                  </wpg:wgp>
                </a:graphicData>
              </a:graphic>
            </wp:anchor>
          </w:drawing>
        </mc:Choice>
        <mc:Fallback>
          <w:pict>
            <v:group w14:anchorId="23DC4276" id="Group 3905" o:spid="_x0000_s1026" style="position:absolute;margin-left:42.5pt;margin-top:805.05pt;width:510.25pt;height:1pt;z-index:251658240;mso-position-horizontal-relative:page;mso-position-vertical-relative:page" coordsize="648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">
              <v:shape id="Shape 3906" o:spid="_x0000_s1027" style="position:absolute;width:64800;height:0;visibility:visible;mso-wrap-style:square;v-text-anchor:top" coordsize="648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YQwcMA&#10;AADdAAAADwAAAGRycy9kb3ducmV2LnhtbESP0YrCMBRE3xf8h3AFX5Y1tYJo1ygiiIL4sOoH3G3u&#10;NsXmpjTRVr/eCMI+DjNzhpkvO1uJGzW+dKxgNExAEOdOl1woOJ82X1MQPiBrrByTgjt5WC56H3PM&#10;tGv5h27HUIgIYZ+hAhNCnUnpc0MW/dDVxNH7c43FEGVTSN1gG+G2kmmSTKTFkuOCwZrWhvLL8WoV&#10;YPq7fVzb7afB9HJo9R4D1qjUoN+tvkEE6sJ/+N3eaQXjWTKB15v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YQwcMAAADdAAAADwAAAAAAAAAAAAAAAACYAgAAZHJzL2Rv&#10;d25yZXYueG1sUEsFBgAAAAAEAAQA9QAAAIgDAAAAAA==&#10;" path="m,l6480000,e" filled="f" strokecolor="#d8e0ea" strokeweight="1pt">
                <v:stroke miterlimit="83231f" joinstyle="miter"/>
                <v:path arrowok="t" textboxrect="0,0,6480000,0"/>
              </v:shape>
              <w10:wrap type="square" anchorx="page" anchory="page"/>
            </v:group>
          </w:pict>
        </mc:Fallback>
      </mc:AlternateContent>
    </w:r>
  </w:p>
  <w:p w:rsidR="00052BAE" w:rsidRDefault="007B6BA9">
    <w:pPr>
      <w:spacing w:after="0" w:line="240" w:lineRule="auto"/>
      <w:ind w:left="0" w:right="0" w:firstLine="0"/>
      <w:jc w:val="both"/>
    </w:pPr>
    <w:r>
      <w:rPr>
        <w:color w:val="667085"/>
        <w:sz w:val="15"/>
      </w:rPr>
      <w:t xml:space="preserve">Mandela Nursery and Primary School • Sponsorship Proposal • Updated 29 August 2026 Page  </w:t>
    </w:r>
    <w:r>
      <w:fldChar w:fldCharType="begin"/>
    </w:r>
    <w:r>
      <w:instrText xml:space="preserve"> PAGE   \* MERGEFORMAT </w:instrText>
    </w:r>
    <w:r>
      <w:fldChar w:fldCharType="separate"/>
    </w:r>
    <w:r>
      <w:rPr>
        <w:color w:val="667085"/>
        <w:sz w:val="15"/>
      </w:rPr>
      <w:t>1</w:t>
    </w:r>
    <w:r>
      <w:rPr>
        <w:color w:val="667085"/>
        <w:sz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BAE" w:rsidRDefault="007B6BA9">
    <w:pPr>
      <w:spacing w:after="127" w:line="276" w:lineRule="auto"/>
      <w:ind w:left="0" w:right="0" w:firstLine="0"/>
      <w:jc w:val="both"/>
    </w:pPr>
    <w:r>
      <w:rPr>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540000</wp:posOffset>
              </wp:positionH>
              <wp:positionV relativeFrom="page">
                <wp:posOffset>10224000</wp:posOffset>
              </wp:positionV>
              <wp:extent cx="6480000" cy="12700"/>
              <wp:effectExtent l="0" t="0" r="0" b="0"/>
              <wp:wrapSquare wrapText="bothSides"/>
              <wp:docPr id="3893" name="Group 3893"/>
              <wp:cNvGraphicFramePr/>
              <a:graphic xmlns:a="http://schemas.openxmlformats.org/drawingml/2006/main">
                <a:graphicData uri="http://schemas.microsoft.com/office/word/2010/wordprocessingGroup">
                  <wpg:wgp>
                    <wpg:cNvGrpSpPr/>
                    <wpg:grpSpPr>
                      <a:xfrm>
                        <a:off x="0" y="0"/>
                        <a:ext cx="6480000" cy="12700"/>
                        <a:chOff x="0" y="0"/>
                        <a:chExt cx="6480000" cy="12700"/>
                      </a:xfrm>
                    </wpg:grpSpPr>
                    <wps:wsp>
                      <wps:cNvPr id="3894" name="Shape 3894"/>
                      <wps:cNvSpPr/>
                      <wps:spPr>
                        <a:xfrm>
                          <a:off x="0" y="0"/>
                          <a:ext cx="6480000" cy="0"/>
                        </a:xfrm>
                        <a:custGeom>
                          <a:avLst/>
                          <a:gdLst/>
                          <a:ahLst/>
                          <a:cxnLst/>
                          <a:rect l="0" t="0" r="0" b="0"/>
                          <a:pathLst>
                            <a:path w="6480000">
                              <a:moveTo>
                                <a:pt x="0" y="0"/>
                              </a:moveTo>
                              <a:lnTo>
                                <a:pt x="6480000" y="0"/>
                              </a:lnTo>
                            </a:path>
                          </a:pathLst>
                        </a:custGeom>
                        <a:ln w="12700" cap="flat">
                          <a:miter lim="127000"/>
                        </a:ln>
                      </wps:spPr>
                      <wps:style>
                        <a:lnRef idx="1">
                          <a:srgbClr val="D8E0EA"/>
                        </a:lnRef>
                        <a:fillRef idx="0">
                          <a:srgbClr val="000000">
                            <a:alpha val="0"/>
                          </a:srgbClr>
                        </a:fillRef>
                        <a:effectRef idx="0">
                          <a:scrgbClr r="0" g="0" b="0"/>
                        </a:effectRef>
                        <a:fontRef idx="none"/>
                      </wps:style>
                      <wps:bodyPr/>
                    </wps:wsp>
                  </wpg:wgp>
                </a:graphicData>
              </a:graphic>
            </wp:anchor>
          </w:drawing>
        </mc:Choice>
        <mc:Fallback>
          <w:pict>
            <v:group w14:anchorId="069A7BA9" id="Group 3893" o:spid="_x0000_s1026" style="position:absolute;margin-left:42.5pt;margin-top:805.05pt;width:510.25pt;height:1pt;z-index:251659264;mso-position-horizontal-relative:page;mso-position-vertical-relative:page" coordsize="648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">
              <v:shape id="Shape 3894" o:spid="_x0000_s1027" style="position:absolute;width:64800;height:0;visibility:visible;mso-wrap-style:square;v-text-anchor:top" coordsize="648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OxN8UA&#10;AADdAAAADwAAAGRycy9kb3ducmV2LnhtbESP0WrCQBRE34X+w3ILfRHdNErRmFVKoViQPmj9gGv2&#10;mg3J3g3Z1aT9elco+DjMzBkm3wy2EVfqfOVYwes0AUFcOF1xqeD48zlZgPABWWPjmBT8kofN+mmU&#10;Y6Zdz3u6HkIpIoR9hgpMCG0mpS8MWfRT1xJH7+w6iyHKrpS6wz7CbSPTJHmTFiuOCwZb+jBU1IeL&#10;VYDpaft36bdjg2n93esdBmxRqZfn4X0FItAQHuH/9pdWMFss53B/E5+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7E3xQAAAN0AAAAPAAAAAAAAAAAAAAAAAJgCAABkcnMv&#10;ZG93bnJldi54bWxQSwUGAAAAAAQABAD1AAAAigMAAAAA&#10;" path="m,l6480000,e" filled="f" strokecolor="#d8e0ea" strokeweight="1pt">
                <v:stroke miterlimit="83231f" joinstyle="miter"/>
                <v:path arrowok="t" textboxrect="0,0,6480000,0"/>
              </v:shape>
              <w10:wrap type="square" anchorx="page" anchory="page"/>
            </v:group>
          </w:pict>
        </mc:Fallback>
      </mc:AlternateContent>
    </w:r>
  </w:p>
  <w:p w:rsidR="00052BAE" w:rsidRDefault="007B6BA9">
    <w:pPr>
      <w:spacing w:after="0" w:line="240" w:lineRule="auto"/>
      <w:ind w:left="0" w:right="0" w:firstLine="0"/>
      <w:jc w:val="both"/>
    </w:pPr>
    <w:r>
      <w:rPr>
        <w:color w:val="667085"/>
        <w:sz w:val="15"/>
      </w:rPr>
      <w:t xml:space="preserve">Mandela Nursery and Primary School • Sponsorship Proposal • Updated 29 August 2026 Page  </w:t>
    </w:r>
    <w:r>
      <w:fldChar w:fldCharType="begin"/>
    </w:r>
    <w:r>
      <w:instrText xml:space="preserve"> PAGE   \* MERGEFORMAT </w:instrText>
    </w:r>
    <w:r>
      <w:fldChar w:fldCharType="separate"/>
    </w:r>
    <w:r w:rsidR="00B7031E" w:rsidRPr="00B7031E">
      <w:rPr>
        <w:noProof/>
        <w:color w:val="667085"/>
        <w:sz w:val="15"/>
      </w:rPr>
      <w:t>9</w:t>
    </w:r>
    <w:r>
      <w:rPr>
        <w:color w:val="667085"/>
        <w:sz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BAE" w:rsidRDefault="007B6BA9">
    <w:pPr>
      <w:spacing w:after="127" w:line="276" w:lineRule="auto"/>
      <w:ind w:left="0" w:right="0" w:firstLine="0"/>
      <w:jc w:val="both"/>
    </w:pPr>
    <w:r>
      <w:rPr>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540000</wp:posOffset>
              </wp:positionH>
              <wp:positionV relativeFrom="page">
                <wp:posOffset>10224000</wp:posOffset>
              </wp:positionV>
              <wp:extent cx="6480000" cy="12700"/>
              <wp:effectExtent l="0" t="0" r="0" b="0"/>
              <wp:wrapSquare wrapText="bothSides"/>
              <wp:docPr id="3881" name="Group 3881"/>
              <wp:cNvGraphicFramePr/>
              <a:graphic xmlns:a="http://schemas.openxmlformats.org/drawingml/2006/main">
                <a:graphicData uri="http://schemas.microsoft.com/office/word/2010/wordprocessingGroup">
                  <wpg:wgp>
                    <wpg:cNvGrpSpPr/>
                    <wpg:grpSpPr>
                      <a:xfrm>
                        <a:off x="0" y="0"/>
                        <a:ext cx="6480000" cy="12700"/>
                        <a:chOff x="0" y="0"/>
                        <a:chExt cx="6480000" cy="12700"/>
                      </a:xfrm>
                    </wpg:grpSpPr>
                    <wps:wsp>
                      <wps:cNvPr id="3882" name="Shape 3882"/>
                      <wps:cNvSpPr/>
                      <wps:spPr>
                        <a:xfrm>
                          <a:off x="0" y="0"/>
                          <a:ext cx="6480000" cy="0"/>
                        </a:xfrm>
                        <a:custGeom>
                          <a:avLst/>
                          <a:gdLst/>
                          <a:ahLst/>
                          <a:cxnLst/>
                          <a:rect l="0" t="0" r="0" b="0"/>
                          <a:pathLst>
                            <a:path w="6480000">
                              <a:moveTo>
                                <a:pt x="0" y="0"/>
                              </a:moveTo>
                              <a:lnTo>
                                <a:pt x="6480000" y="0"/>
                              </a:lnTo>
                            </a:path>
                          </a:pathLst>
                        </a:custGeom>
                        <a:ln w="12700" cap="flat">
                          <a:miter lim="127000"/>
                        </a:ln>
                      </wps:spPr>
                      <wps:style>
                        <a:lnRef idx="1">
                          <a:srgbClr val="D8E0EA"/>
                        </a:lnRef>
                        <a:fillRef idx="0">
                          <a:srgbClr val="000000">
                            <a:alpha val="0"/>
                          </a:srgbClr>
                        </a:fillRef>
                        <a:effectRef idx="0">
                          <a:scrgbClr r="0" g="0" b="0"/>
                        </a:effectRef>
                        <a:fontRef idx="none"/>
                      </wps:style>
                      <wps:bodyPr/>
                    </wps:wsp>
                  </wpg:wgp>
                </a:graphicData>
              </a:graphic>
            </wp:anchor>
          </w:drawing>
        </mc:Choice>
        <mc:Fallback>
          <w:pict>
            <v:group w14:anchorId="51FD10A4" id="Group 3881" o:spid="_x0000_s1026" style="position:absolute;margin-left:42.5pt;margin-top:805.05pt;width:510.25pt;height:1pt;z-index:251660288;mso-position-horizontal-relative:page;mso-position-vertical-relative:page" coordsize="648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">
              <v:shape id="Shape 3882" o:spid="_x0000_s1027" style="position:absolute;width:64800;height:0;visibility:visible;mso-wrap-style:square;v-text-anchor:top" coordsize="648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aBcUA&#10;AADdAAAADwAAAGRycy9kb3ducmV2LnhtbESPwWrDMBBE74X8g9hAL6WW60IxrpUQAsGF0EOTfMDG&#10;2lgm1spYiu3m66tCocdhZt4w5Xq2nRhp8K1jBS9JCoK4drrlRsHpuHvOQfiArLFzTAq+ycN6tXgo&#10;sdBu4i8aD6EREcK+QAUmhL6Q0teGLPrE9cTRu7jBYohyaKQecIpw28ksTd+kxZbjgsGetobq6+Fm&#10;FWB2ru63qXoymF0/J73HgD0q9bicN+8gAs3hP/zX/tAKXvM8g9838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xoFxQAAAN0AAAAPAAAAAAAAAAAAAAAAAJgCAABkcnMv&#10;ZG93bnJldi54bWxQSwUGAAAAAAQABAD1AAAAigMAAAAA&#10;" path="m,l6480000,e" filled="f" strokecolor="#d8e0ea" strokeweight="1pt">
                <v:stroke miterlimit="83231f" joinstyle="miter"/>
                <v:path arrowok="t" textboxrect="0,0,6480000,0"/>
              </v:shape>
              <w10:wrap type="square" anchorx="page" anchory="page"/>
            </v:group>
          </w:pict>
        </mc:Fallback>
      </mc:AlternateContent>
    </w:r>
  </w:p>
  <w:p w:rsidR="00052BAE" w:rsidRDefault="007B6BA9">
    <w:pPr>
      <w:spacing w:after="0" w:line="240" w:lineRule="auto"/>
      <w:ind w:left="0" w:right="0" w:firstLine="0"/>
      <w:jc w:val="both"/>
    </w:pPr>
    <w:r>
      <w:rPr>
        <w:color w:val="667085"/>
        <w:sz w:val="15"/>
      </w:rPr>
      <w:t xml:space="preserve">Mandela Nursery and Primary School • Sponsorship Proposal • Updated 29 August 2026 Page  </w:t>
    </w:r>
    <w:r>
      <w:fldChar w:fldCharType="begin"/>
    </w:r>
    <w:r>
      <w:instrText xml:space="preserve"> PAGE   \* MERGEFORMAT </w:instrText>
    </w:r>
    <w:r>
      <w:fldChar w:fldCharType="separate"/>
    </w:r>
    <w:r>
      <w:rPr>
        <w:color w:val="667085"/>
        <w:sz w:val="15"/>
      </w:rPr>
      <w:t>1</w:t>
    </w:r>
    <w:r>
      <w:rPr>
        <w:color w:val="667085"/>
        <w:sz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48A" w:rsidRDefault="00C3148A">
      <w:pPr>
        <w:spacing w:after="0" w:line="240" w:lineRule="auto"/>
      </w:pPr>
      <w:r>
        <w:separator/>
      </w:r>
    </w:p>
  </w:footnote>
  <w:footnote w:type="continuationSeparator" w:id="0">
    <w:p w:rsidR="00C3148A" w:rsidRDefault="00C314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4566B"/>
    <w:multiLevelType w:val="hybridMultilevel"/>
    <w:tmpl w:val="205A7BD6"/>
    <w:lvl w:ilvl="0" w:tplc="6478EEAA">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791CA1B2">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DBDE9426">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F3EE7332">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9E98DCC2">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7BF016B2">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1EC02900">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5B949AFE">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6DC2041A">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1">
    <w:nsid w:val="07AE486D"/>
    <w:multiLevelType w:val="hybridMultilevel"/>
    <w:tmpl w:val="89C6E510"/>
    <w:lvl w:ilvl="0" w:tplc="3BCC814A">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650CD1E2">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50228986">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729C2566">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427CEEF0">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F0B28790">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449A4960">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4864B950">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A5845A0A">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2">
    <w:nsid w:val="091E64C1"/>
    <w:multiLevelType w:val="hybridMultilevel"/>
    <w:tmpl w:val="3D985592"/>
    <w:lvl w:ilvl="0" w:tplc="2B50E6A4">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D4F097CE">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36D4C00C">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43627C38">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014C2E7E">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11A67B88">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A73AEE2A">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636EDFAC">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47CE2F06">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3">
    <w:nsid w:val="3FBE2AE1"/>
    <w:multiLevelType w:val="hybridMultilevel"/>
    <w:tmpl w:val="4A8AE0CE"/>
    <w:lvl w:ilvl="0" w:tplc="FE50024A">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10B683CC">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ABCC4D2E">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5CA801A2">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170ED2D0">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F3BC2E90">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B0369008">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0F126C26">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44AAC1AA">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4">
    <w:nsid w:val="42241E93"/>
    <w:multiLevelType w:val="hybridMultilevel"/>
    <w:tmpl w:val="258CE41A"/>
    <w:lvl w:ilvl="0" w:tplc="3626BF4E">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9FEE05BA">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E9620ADE">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514065F6">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2002699E">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3168EB46">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6E6ED416">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E534A444">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6638E6D4">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5">
    <w:nsid w:val="45B32B68"/>
    <w:multiLevelType w:val="hybridMultilevel"/>
    <w:tmpl w:val="D558485E"/>
    <w:lvl w:ilvl="0" w:tplc="92322532">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3CD8848E">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D18802E2">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F54646F4">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6408EC2C">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050011C6">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385C8F06">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74148A7C">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327AC2F0">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abstractNum w:abstractNumId="6">
    <w:nsid w:val="5A6226EE"/>
    <w:multiLevelType w:val="hybridMultilevel"/>
    <w:tmpl w:val="829E8C58"/>
    <w:lvl w:ilvl="0" w:tplc="92A2FA52">
      <w:start w:val="1"/>
      <w:numFmt w:val="bullet"/>
      <w:lvlText w:val="•"/>
      <w:lvlJc w:val="left"/>
      <w:pPr>
        <w:ind w:left="252"/>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1" w:tplc="DC44CDB6">
      <w:start w:val="1"/>
      <w:numFmt w:val="bullet"/>
      <w:lvlText w:val="o"/>
      <w:lvlJc w:val="left"/>
      <w:pPr>
        <w:ind w:left="11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2" w:tplc="43686F48">
      <w:start w:val="1"/>
      <w:numFmt w:val="bullet"/>
      <w:lvlText w:val="▪"/>
      <w:lvlJc w:val="left"/>
      <w:pPr>
        <w:ind w:left="18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3" w:tplc="AA2E1836">
      <w:start w:val="1"/>
      <w:numFmt w:val="bullet"/>
      <w:lvlText w:val="•"/>
      <w:lvlJc w:val="left"/>
      <w:pPr>
        <w:ind w:left="26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4" w:tplc="33F6AA34">
      <w:start w:val="1"/>
      <w:numFmt w:val="bullet"/>
      <w:lvlText w:val="o"/>
      <w:lvlJc w:val="left"/>
      <w:pPr>
        <w:ind w:left="332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5" w:tplc="3D2AEA68">
      <w:start w:val="1"/>
      <w:numFmt w:val="bullet"/>
      <w:lvlText w:val="▪"/>
      <w:lvlJc w:val="left"/>
      <w:pPr>
        <w:ind w:left="404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6" w:tplc="322C2024">
      <w:start w:val="1"/>
      <w:numFmt w:val="bullet"/>
      <w:lvlText w:val="•"/>
      <w:lvlJc w:val="left"/>
      <w:pPr>
        <w:ind w:left="476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7" w:tplc="9058043E">
      <w:start w:val="1"/>
      <w:numFmt w:val="bullet"/>
      <w:lvlText w:val="o"/>
      <w:lvlJc w:val="left"/>
      <w:pPr>
        <w:ind w:left="548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lvl w:ilvl="8" w:tplc="3A009448">
      <w:start w:val="1"/>
      <w:numFmt w:val="bullet"/>
      <w:lvlText w:val="▪"/>
      <w:lvlJc w:val="left"/>
      <w:pPr>
        <w:ind w:left="6205"/>
      </w:pPr>
      <w:rPr>
        <w:rFonts w:ascii="Calibri" w:eastAsia="Calibri" w:hAnsi="Calibri" w:cs="Calibri"/>
        <w:b w:val="0"/>
        <w:i w:val="0"/>
        <w:strike w:val="0"/>
        <w:dstrike w:val="0"/>
        <w:color w:val="243447"/>
        <w:sz w:val="18"/>
        <w:u w:val="none" w:color="000000"/>
        <w:bdr w:val="none" w:sz="0" w:space="0" w:color="auto"/>
        <w:shd w:val="clear" w:color="auto" w:fill="auto"/>
        <w:vertAlign w:val="baseline"/>
      </w:rPr>
    </w:lvl>
  </w:abstractNum>
  <w:num w:numId="1">
    <w:abstractNumId w:val="3"/>
  </w:num>
  <w:num w:numId="2">
    <w:abstractNumId w:val="2"/>
  </w:num>
  <w:num w:numId="3">
    <w:abstractNumId w:val="4"/>
  </w:num>
  <w:num w:numId="4">
    <w:abstractNumId w:val="1"/>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BAE"/>
    <w:rsid w:val="00052BAE"/>
    <w:rsid w:val="002A79D3"/>
    <w:rsid w:val="004016F1"/>
    <w:rsid w:val="005F55FF"/>
    <w:rsid w:val="007B6BA9"/>
    <w:rsid w:val="00850FF2"/>
    <w:rsid w:val="00851F3A"/>
    <w:rsid w:val="00B7031E"/>
    <w:rsid w:val="00C3148A"/>
    <w:rsid w:val="00E23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CE24C-A341-43FC-A8B2-9206AF64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25" w:line="303" w:lineRule="auto"/>
      <w:ind w:left="-5" w:right="-8" w:hanging="10"/>
    </w:pPr>
    <w:rPr>
      <w:rFonts w:ascii="Calibri" w:eastAsia="Calibri" w:hAnsi="Calibri" w:cs="Calibri"/>
      <w:color w:val="243447"/>
      <w:sz w:val="19"/>
    </w:rPr>
  </w:style>
  <w:style w:type="paragraph" w:styleId="Heading1">
    <w:name w:val="heading 1"/>
    <w:next w:val="Normal"/>
    <w:link w:val="Heading1Char"/>
    <w:uiPriority w:val="9"/>
    <w:unhideWhenUsed/>
    <w:qFormat/>
    <w:pPr>
      <w:keepNext/>
      <w:keepLines/>
      <w:spacing w:after="196" w:line="240" w:lineRule="auto"/>
      <w:ind w:left="-5" w:right="-15" w:hanging="10"/>
      <w:outlineLvl w:val="0"/>
    </w:pPr>
    <w:rPr>
      <w:rFonts w:ascii="Calibri" w:eastAsia="Calibri" w:hAnsi="Calibri" w:cs="Calibri"/>
      <w:b/>
      <w:color w:val="102A5C"/>
      <w:sz w:val="36"/>
    </w:rPr>
  </w:style>
  <w:style w:type="paragraph" w:styleId="Heading2">
    <w:name w:val="heading 2"/>
    <w:next w:val="Normal"/>
    <w:link w:val="Heading2Char"/>
    <w:uiPriority w:val="9"/>
    <w:unhideWhenUsed/>
    <w:qFormat/>
    <w:pPr>
      <w:keepNext/>
      <w:keepLines/>
      <w:spacing w:after="124" w:line="240" w:lineRule="auto"/>
      <w:ind w:left="-5" w:right="-15" w:hanging="10"/>
      <w:outlineLvl w:val="1"/>
    </w:pPr>
    <w:rPr>
      <w:rFonts w:ascii="Calibri" w:eastAsia="Calibri" w:hAnsi="Calibri" w:cs="Calibri"/>
      <w:b/>
      <w:color w:val="102A5C"/>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02A5C"/>
      <w:sz w:val="25"/>
    </w:rPr>
  </w:style>
  <w:style w:type="character" w:customStyle="1" w:styleId="Heading1Char">
    <w:name w:val="Heading 1 Char"/>
    <w:link w:val="Heading1"/>
    <w:rPr>
      <w:rFonts w:ascii="Calibri" w:eastAsia="Calibri" w:hAnsi="Calibri" w:cs="Calibri"/>
      <w:b/>
      <w:color w:val="102A5C"/>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BESIGYE JACKSON</dc:creator>
  <cp:keywords/>
  <cp:lastModifiedBy>BESIGYE JACKSON</cp:lastModifiedBy>
  <cp:revision>2</cp:revision>
  <dcterms:created xsi:type="dcterms:W3CDTF">2026-09-02T10:52:00Z</dcterms:created>
  <dcterms:modified xsi:type="dcterms:W3CDTF">2026-09-02T10:52:00Z</dcterms:modified>
</cp:coreProperties>
</file>